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B6758" w14:textId="5C5EDA8F" w:rsidR="00C84CAA" w:rsidRPr="000833E1" w:rsidRDefault="00AD3828" w:rsidP="003D68A5">
      <w:pPr>
        <w:pStyle w:val="NewsletterHeadline"/>
        <w:tabs>
          <w:tab w:val="left" w:pos="9040"/>
          <w:tab w:val="left" w:pos="9750"/>
        </w:tabs>
        <w:rPr>
          <w:color w:val="243746"/>
          <w:sz w:val="36"/>
          <w:szCs w:val="36"/>
        </w:rPr>
      </w:pPr>
      <w:r>
        <w:rPr>
          <w:color w:val="243746"/>
          <w:sz w:val="36"/>
          <w:szCs w:val="36"/>
        </w:rPr>
        <w:tab/>
      </w:r>
      <w:r w:rsidR="003D68A5">
        <w:rPr>
          <w:color w:val="243746"/>
          <w:sz w:val="36"/>
          <w:szCs w:val="36"/>
        </w:rPr>
        <w:tab/>
      </w:r>
    </w:p>
    <w:sdt>
      <w:sdtPr>
        <w:rPr>
          <w:color w:val="243746"/>
          <w:sz w:val="52"/>
          <w:szCs w:val="44"/>
        </w:rPr>
        <w:id w:val="228783093"/>
        <w:placeholder>
          <w:docPart w:val="35CC5A743B56FA45BB6D234C5BDF64EF"/>
        </w:placeholder>
      </w:sdtPr>
      <w:sdtEndPr>
        <w:rPr>
          <w:bCs/>
          <w:sz w:val="32"/>
          <w:szCs w:val="24"/>
        </w:rPr>
      </w:sdtEndPr>
      <w:sdtContent>
        <w:p w14:paraId="52346E9F" w14:textId="2BD310E2" w:rsidR="005F4C21" w:rsidRPr="002013DD" w:rsidRDefault="005F4C21" w:rsidP="005F4C21">
          <w:pPr>
            <w:pStyle w:val="NewsletterHeadline"/>
            <w:jc w:val="center"/>
            <w:rPr>
              <w:i/>
              <w:iCs/>
              <w:color w:val="243746"/>
              <w:sz w:val="96"/>
              <w:szCs w:val="56"/>
            </w:rPr>
          </w:pPr>
          <w:r w:rsidRPr="002013DD">
            <w:rPr>
              <w:i/>
              <w:iCs/>
              <w:color w:val="243746"/>
              <w:sz w:val="96"/>
              <w:szCs w:val="56"/>
            </w:rPr>
            <w:t>Washington Update</w:t>
          </w:r>
        </w:p>
        <w:p w14:paraId="009049D5" w14:textId="77777777" w:rsidR="005F4C21" w:rsidRPr="005F4C21" w:rsidRDefault="005F4C21" w:rsidP="005F4C21">
          <w:pPr>
            <w:pStyle w:val="NewsletterHeadline"/>
            <w:jc w:val="center"/>
            <w:rPr>
              <w:b w:val="0"/>
              <w:bCs/>
              <w:color w:val="243746"/>
              <w:sz w:val="8"/>
              <w:szCs w:val="8"/>
            </w:rPr>
          </w:pPr>
        </w:p>
        <w:p w14:paraId="68590DC1" w14:textId="5654E556" w:rsidR="00481825" w:rsidRDefault="00481825" w:rsidP="00481825">
          <w:pPr>
            <w:pStyle w:val="NewsletterHeadline"/>
            <w:jc w:val="center"/>
            <w:rPr>
              <w:b w:val="0"/>
              <w:bCs/>
              <w:iCs/>
              <w:color w:val="243746"/>
              <w:sz w:val="22"/>
              <w:szCs w:val="22"/>
            </w:rPr>
          </w:pPr>
          <w:r w:rsidRPr="0031791F">
            <w:rPr>
              <w:b w:val="0"/>
              <w:bCs/>
              <w:iCs/>
              <w:color w:val="243746"/>
              <w:sz w:val="22"/>
              <w:szCs w:val="22"/>
            </w:rPr>
            <w:t xml:space="preserve">Check out the </w:t>
          </w:r>
          <w:hyperlink r:id="rId11" w:history="1">
            <w:r w:rsidRPr="0031791F">
              <w:rPr>
                <w:rStyle w:val="Hyperlink"/>
                <w:b w:val="0"/>
                <w:bCs/>
                <w:iCs/>
                <w:sz w:val="22"/>
                <w:szCs w:val="22"/>
              </w:rPr>
              <w:t>PVAction Force</w:t>
            </w:r>
          </w:hyperlink>
          <w:r w:rsidRPr="0031791F">
            <w:rPr>
              <w:b w:val="0"/>
              <w:bCs/>
              <w:iCs/>
              <w:color w:val="243746"/>
              <w:sz w:val="22"/>
              <w:szCs w:val="22"/>
            </w:rPr>
            <w:t xml:space="preserve"> page to view</w:t>
          </w:r>
          <w:r>
            <w:rPr>
              <w:b w:val="0"/>
              <w:bCs/>
              <w:iCs/>
              <w:color w:val="243746"/>
              <w:sz w:val="22"/>
              <w:szCs w:val="22"/>
            </w:rPr>
            <w:t xml:space="preserve"> </w:t>
          </w:r>
          <w:r w:rsidR="0040742D">
            <w:rPr>
              <w:b w:val="0"/>
              <w:bCs/>
              <w:iCs/>
              <w:color w:val="243746"/>
              <w:sz w:val="22"/>
              <w:szCs w:val="22"/>
            </w:rPr>
            <w:t xml:space="preserve">petitions, </w:t>
          </w:r>
          <w:r>
            <w:rPr>
              <w:b w:val="0"/>
              <w:bCs/>
              <w:iCs/>
              <w:color w:val="243746"/>
              <w:sz w:val="22"/>
              <w:szCs w:val="22"/>
            </w:rPr>
            <w:t>legislative campaigns</w:t>
          </w:r>
          <w:r w:rsidR="0040742D">
            <w:rPr>
              <w:b w:val="0"/>
              <w:bCs/>
              <w:iCs/>
              <w:color w:val="243746"/>
              <w:sz w:val="22"/>
              <w:szCs w:val="22"/>
            </w:rPr>
            <w:t>,</w:t>
          </w:r>
          <w:r w:rsidRPr="0031791F">
            <w:rPr>
              <w:b w:val="0"/>
              <w:bCs/>
              <w:iCs/>
              <w:color w:val="243746"/>
              <w:sz w:val="22"/>
              <w:szCs w:val="22"/>
            </w:rPr>
            <w:t xml:space="preserve"> and a list of key legislation</w:t>
          </w:r>
          <w:r>
            <w:rPr>
              <w:b w:val="0"/>
              <w:bCs/>
              <w:iCs/>
              <w:color w:val="243746"/>
              <w:sz w:val="22"/>
              <w:szCs w:val="22"/>
            </w:rPr>
            <w:t>.</w:t>
          </w:r>
        </w:p>
        <w:p w14:paraId="1BECE4E6" w14:textId="77777777" w:rsidR="0006115C" w:rsidRDefault="0006115C" w:rsidP="00481825">
          <w:pPr>
            <w:pStyle w:val="NewsletterHeadline"/>
            <w:jc w:val="center"/>
            <w:rPr>
              <w:b w:val="0"/>
              <w:bCs/>
              <w:iCs/>
              <w:color w:val="243746"/>
              <w:sz w:val="22"/>
              <w:szCs w:val="22"/>
            </w:rPr>
          </w:pPr>
        </w:p>
        <w:p w14:paraId="1EAF9C24" w14:textId="58C173C5" w:rsidR="00760E4B" w:rsidRPr="00B921AC" w:rsidRDefault="00000000" w:rsidP="00B921AC">
          <w:pPr>
            <w:pStyle w:val="NewsletterHeadline"/>
            <w:jc w:val="center"/>
            <w:rPr>
              <w:rFonts w:ascii="Arial" w:hAnsi="Arial"/>
              <w:sz w:val="22"/>
            </w:rPr>
            <w:sectPr w:rsidR="00760E4B" w:rsidRPr="00B921AC" w:rsidSect="00C84CAA">
              <w:headerReference w:type="default" r:id="rId12"/>
              <w:footerReference w:type="default" r:id="rId13"/>
              <w:headerReference w:type="first" r:id="rId14"/>
              <w:footerReference w:type="first" r:id="rId15"/>
              <w:pgSz w:w="12240" w:h="15840"/>
              <w:pgMar w:top="1440" w:right="630" w:bottom="1440" w:left="720" w:header="3600" w:footer="432" w:gutter="0"/>
              <w:cols w:space="720"/>
              <w:titlePg/>
              <w:docGrid w:linePitch="326"/>
            </w:sectPr>
          </w:pPr>
        </w:p>
      </w:sdtContent>
    </w:sdt>
    <w:p w14:paraId="0131F7EA" w14:textId="0C444749" w:rsidR="00D3405C" w:rsidRPr="00D3405C" w:rsidRDefault="00D3405C" w:rsidP="00D3405C">
      <w:pPr>
        <w:jc w:val="center"/>
        <w:rPr>
          <w:rFonts w:ascii="Calibri" w:eastAsia="Calibri" w:hAnsi="Calibri" w:cs="Calibri"/>
          <w:b/>
          <w:bCs/>
          <w:smallCaps/>
          <w:color w:val="202A38"/>
          <w:kern w:val="24"/>
        </w:rPr>
      </w:pPr>
      <w:bookmarkStart w:id="0" w:name="_Hlk156557983"/>
      <w:r w:rsidRPr="00D3405C">
        <w:rPr>
          <w:rFonts w:ascii="Calibri" w:eastAsia="Calibri" w:hAnsi="Calibri" w:cs="Calibri"/>
          <w:b/>
          <w:bCs/>
          <w:smallCaps/>
          <w:color w:val="202A38"/>
          <w:kern w:val="24"/>
        </w:rPr>
        <w:t xml:space="preserve">PVA </w:t>
      </w:r>
      <w:r w:rsidR="00F01A3A">
        <w:rPr>
          <w:rFonts w:ascii="Calibri" w:eastAsia="Calibri" w:hAnsi="Calibri" w:cs="Calibri"/>
          <w:b/>
          <w:bCs/>
          <w:smallCaps/>
          <w:color w:val="202A38"/>
          <w:kern w:val="24"/>
        </w:rPr>
        <w:t xml:space="preserve">Presents at ACRM </w:t>
      </w:r>
      <w:r w:rsidRPr="00D3405C">
        <w:rPr>
          <w:rFonts w:ascii="Calibri" w:eastAsia="Calibri" w:hAnsi="Calibri" w:cs="Calibri"/>
          <w:b/>
          <w:bCs/>
          <w:smallCaps/>
          <w:color w:val="202A38"/>
          <w:kern w:val="24"/>
        </w:rPr>
        <w:t>Research Conference</w:t>
      </w:r>
    </w:p>
    <w:p w14:paraId="71A4D0B2" w14:textId="77777777" w:rsidR="00D3405C" w:rsidRDefault="00D3405C" w:rsidP="00D3405C">
      <w:pPr>
        <w:rPr>
          <w:rFonts w:ascii="Calibri" w:eastAsia="Aptos" w:hAnsi="Calibri" w:cs="Calibri"/>
          <w:sz w:val="22"/>
          <w:szCs w:val="22"/>
        </w:rPr>
      </w:pPr>
    </w:p>
    <w:p w14:paraId="4A523BA0" w14:textId="77D29C3A" w:rsidR="00F01A3A" w:rsidRDefault="00F01A3A" w:rsidP="00D3405C">
      <w:pPr>
        <w:rPr>
          <w:rFonts w:ascii="Calibri" w:eastAsia="Aptos" w:hAnsi="Calibri" w:cs="Calibri"/>
          <w:sz w:val="22"/>
          <w:szCs w:val="22"/>
        </w:rPr>
      </w:pPr>
      <w:r>
        <w:rPr>
          <w:rFonts w:ascii="Calibri" w:eastAsia="Aptos" w:hAnsi="Calibri" w:cs="Calibri"/>
          <w:sz w:val="22"/>
          <w:szCs w:val="22"/>
        </w:rPr>
        <w:t>On October 15</w:t>
      </w:r>
      <w:r w:rsidR="00D3405C" w:rsidRPr="00F42AA5">
        <w:rPr>
          <w:rFonts w:ascii="Calibri" w:eastAsia="Aptos" w:hAnsi="Calibri" w:cs="Calibri"/>
          <w:sz w:val="22"/>
          <w:szCs w:val="22"/>
        </w:rPr>
        <w:t xml:space="preserve">, </w:t>
      </w:r>
      <w:r w:rsidRPr="00F01A3A">
        <w:rPr>
          <w:rFonts w:ascii="Calibri" w:eastAsia="Aptos" w:hAnsi="Calibri" w:cs="Calibri"/>
          <w:sz w:val="22"/>
          <w:szCs w:val="22"/>
        </w:rPr>
        <w:t>National Legislative Director, Morgan Brown</w:t>
      </w:r>
      <w:r w:rsidR="00645383">
        <w:rPr>
          <w:rFonts w:ascii="Calibri" w:eastAsia="Aptos" w:hAnsi="Calibri" w:cs="Calibri"/>
          <w:sz w:val="22"/>
          <w:szCs w:val="22"/>
        </w:rPr>
        <w:t>,</w:t>
      </w:r>
      <w:r w:rsidRPr="00F01A3A">
        <w:rPr>
          <w:rFonts w:ascii="Calibri" w:eastAsia="Aptos" w:hAnsi="Calibri" w:cs="Calibri"/>
          <w:sz w:val="22"/>
          <w:szCs w:val="22"/>
        </w:rPr>
        <w:t xml:space="preserve"> and Lindsay Perlman, Director of Research &amp; Education</w:t>
      </w:r>
      <w:r>
        <w:rPr>
          <w:rFonts w:ascii="Calibri" w:eastAsia="Aptos" w:hAnsi="Calibri" w:cs="Calibri"/>
          <w:sz w:val="22"/>
          <w:szCs w:val="22"/>
        </w:rPr>
        <w:t>,</w:t>
      </w:r>
      <w:r w:rsidRPr="00F01A3A">
        <w:rPr>
          <w:rFonts w:ascii="Calibri" w:eastAsia="Aptos" w:hAnsi="Calibri" w:cs="Calibri"/>
          <w:sz w:val="22"/>
          <w:szCs w:val="22"/>
        </w:rPr>
        <w:t xml:space="preserve"> briefed attendees </w:t>
      </w:r>
      <w:r>
        <w:rPr>
          <w:rFonts w:ascii="Calibri" w:eastAsia="Aptos" w:hAnsi="Calibri" w:cs="Calibri"/>
          <w:sz w:val="22"/>
          <w:szCs w:val="22"/>
        </w:rPr>
        <w:t xml:space="preserve">at </w:t>
      </w:r>
      <w:r w:rsidR="00D3405C" w:rsidRPr="00F42AA5">
        <w:rPr>
          <w:rFonts w:ascii="Calibri" w:eastAsia="Aptos" w:hAnsi="Calibri" w:cs="Calibri"/>
          <w:sz w:val="22"/>
          <w:szCs w:val="22"/>
        </w:rPr>
        <w:t xml:space="preserve">the American Congress of Rehabilitation Medicine's (ACRM) fall conference, which was held in Washington, DC. Billed as the world's largest interdisciplinary rehabilitation research event, the conference consisted of plenary sessions, instructional and development courses, awards, and networking opportunities. </w:t>
      </w:r>
    </w:p>
    <w:p w14:paraId="0545C0EC" w14:textId="77777777" w:rsidR="00F01A3A" w:rsidRDefault="00F01A3A" w:rsidP="00D3405C">
      <w:pPr>
        <w:rPr>
          <w:rFonts w:ascii="Calibri" w:eastAsia="Aptos" w:hAnsi="Calibri" w:cs="Calibri"/>
          <w:sz w:val="22"/>
          <w:szCs w:val="22"/>
        </w:rPr>
      </w:pPr>
    </w:p>
    <w:p w14:paraId="7500779D" w14:textId="540A791B" w:rsidR="00D3405C" w:rsidRDefault="00F01A3A" w:rsidP="00D3405C">
      <w:pPr>
        <w:rPr>
          <w:rFonts w:ascii="Calibri" w:eastAsia="Aptos" w:hAnsi="Calibri" w:cs="Calibri"/>
          <w:sz w:val="22"/>
          <w:szCs w:val="22"/>
        </w:rPr>
      </w:pPr>
      <w:r>
        <w:rPr>
          <w:rFonts w:ascii="Calibri" w:eastAsia="Aptos" w:hAnsi="Calibri" w:cs="Calibri"/>
          <w:sz w:val="22"/>
          <w:szCs w:val="22"/>
        </w:rPr>
        <w:t>Mr. Brown and Ms. Perlman’s session at the conference focused on</w:t>
      </w:r>
      <w:r w:rsidR="00D3405C" w:rsidRPr="00F42AA5">
        <w:rPr>
          <w:rFonts w:ascii="Calibri" w:eastAsia="Aptos" w:hAnsi="Calibri" w:cs="Calibri"/>
          <w:sz w:val="22"/>
          <w:szCs w:val="22"/>
        </w:rPr>
        <w:t xml:space="preserve"> the history and purpose of PVA and explained how advocacy organizations like ours can support research studies at nearly every stage. In the past, research has often been done without input from the end user on the research question, process, or outcomes. This can result in the product or result from the research being abandoned, as it is not actually helpful to the group of people that it is targeting. </w:t>
      </w:r>
      <w:r>
        <w:rPr>
          <w:rFonts w:ascii="Calibri" w:eastAsia="Aptos" w:hAnsi="Calibri" w:cs="Calibri"/>
          <w:sz w:val="22"/>
          <w:szCs w:val="22"/>
        </w:rPr>
        <w:t>Consequently, a</w:t>
      </w:r>
      <w:r w:rsidR="00D3405C" w:rsidRPr="00F42AA5">
        <w:rPr>
          <w:rFonts w:ascii="Calibri" w:eastAsia="Aptos" w:hAnsi="Calibri" w:cs="Calibri"/>
          <w:sz w:val="22"/>
          <w:szCs w:val="22"/>
        </w:rPr>
        <w:t xml:space="preserve">ttendees were encouraged to use research advocates to move research forward in an inclusive manner. </w:t>
      </w:r>
    </w:p>
    <w:p w14:paraId="2B0E3527" w14:textId="77777777" w:rsidR="001578B8" w:rsidRPr="001578B8" w:rsidRDefault="001578B8" w:rsidP="00D3405C">
      <w:pPr>
        <w:rPr>
          <w:rFonts w:ascii="Calibri" w:eastAsia="Aptos" w:hAnsi="Calibri" w:cs="Calibri"/>
        </w:rPr>
      </w:pPr>
    </w:p>
    <w:p w14:paraId="095955C5" w14:textId="5813D39E" w:rsidR="001578B8" w:rsidRPr="001578B8" w:rsidRDefault="001578B8" w:rsidP="001578B8">
      <w:pPr>
        <w:jc w:val="center"/>
        <w:rPr>
          <w:rFonts w:ascii="Calibri" w:eastAsia="Aptos" w:hAnsi="Calibri" w:cs="Calibri"/>
          <w:b/>
          <w:smallCaps/>
        </w:rPr>
      </w:pPr>
      <w:r w:rsidRPr="001578B8">
        <w:rPr>
          <w:rFonts w:ascii="Calibri" w:eastAsia="Aptos" w:hAnsi="Calibri" w:cs="Calibri"/>
          <w:b/>
          <w:smallCaps/>
        </w:rPr>
        <w:t>PVA Hosts Second Access to the Skies Summit</w:t>
      </w:r>
    </w:p>
    <w:p w14:paraId="74B15ECD" w14:textId="77777777" w:rsidR="001578B8" w:rsidRPr="001578B8" w:rsidRDefault="001578B8" w:rsidP="00D3405C">
      <w:pPr>
        <w:rPr>
          <w:rFonts w:ascii="Calibri" w:eastAsia="Aptos" w:hAnsi="Calibri" w:cs="Calibri"/>
        </w:rPr>
      </w:pPr>
    </w:p>
    <w:p w14:paraId="76BCE6CD" w14:textId="0CB402AC" w:rsidR="002C4897" w:rsidRDefault="001578B8" w:rsidP="001578B8">
      <w:pPr>
        <w:rPr>
          <w:rFonts w:ascii="Calibri" w:hAnsi="Calibri" w:cs="Calibri"/>
          <w:bCs/>
          <w:iCs/>
          <w:sz w:val="22"/>
          <w:szCs w:val="22"/>
        </w:rPr>
      </w:pPr>
      <w:r w:rsidRPr="00EC4FE9">
        <w:rPr>
          <w:rFonts w:ascii="Calibri" w:hAnsi="Calibri" w:cs="Calibri"/>
          <w:bCs/>
          <w:iCs/>
          <w:sz w:val="22"/>
          <w:szCs w:val="22"/>
        </w:rPr>
        <w:t>On October 1, PVA cohost</w:t>
      </w:r>
      <w:r>
        <w:rPr>
          <w:rFonts w:ascii="Calibri" w:hAnsi="Calibri" w:cs="Calibri"/>
          <w:bCs/>
          <w:iCs/>
          <w:sz w:val="22"/>
          <w:szCs w:val="22"/>
        </w:rPr>
        <w:t>ed</w:t>
      </w:r>
      <w:r w:rsidRPr="00EC4FE9">
        <w:rPr>
          <w:rFonts w:ascii="Calibri" w:hAnsi="Calibri" w:cs="Calibri"/>
          <w:bCs/>
          <w:iCs/>
          <w:sz w:val="22"/>
          <w:szCs w:val="22"/>
        </w:rPr>
        <w:t xml:space="preserve"> the Access to the Skies Summit with All Wheels Up</w:t>
      </w:r>
      <w:r>
        <w:rPr>
          <w:rFonts w:ascii="Calibri" w:hAnsi="Calibri" w:cs="Calibri"/>
          <w:bCs/>
          <w:iCs/>
          <w:sz w:val="22"/>
          <w:szCs w:val="22"/>
        </w:rPr>
        <w:t xml:space="preserve"> in Colorado Springs, Colorado</w:t>
      </w:r>
      <w:r w:rsidRPr="00EC4FE9">
        <w:rPr>
          <w:rFonts w:ascii="Calibri" w:hAnsi="Calibri" w:cs="Calibri"/>
          <w:bCs/>
          <w:iCs/>
          <w:sz w:val="22"/>
          <w:szCs w:val="22"/>
        </w:rPr>
        <w:t xml:space="preserve">. The Access to the Skies Summit is a half-day </w:t>
      </w:r>
      <w:r w:rsidRPr="00EC4FE9">
        <w:rPr>
          <w:rFonts w:ascii="Calibri" w:hAnsi="Calibri" w:cs="Calibri"/>
          <w:bCs/>
          <w:iCs/>
          <w:sz w:val="22"/>
          <w:szCs w:val="22"/>
        </w:rPr>
        <w:t xml:space="preserve">hybrid event designed to update members of the disability community on efforts underway to make air travel more accessible both today and in the future. It </w:t>
      </w:r>
      <w:r>
        <w:rPr>
          <w:rFonts w:ascii="Calibri" w:hAnsi="Calibri" w:cs="Calibri"/>
          <w:bCs/>
          <w:iCs/>
          <w:sz w:val="22"/>
          <w:szCs w:val="22"/>
        </w:rPr>
        <w:t>took</w:t>
      </w:r>
      <w:r w:rsidRPr="00EC4FE9">
        <w:rPr>
          <w:rFonts w:ascii="Calibri" w:hAnsi="Calibri" w:cs="Calibri"/>
          <w:bCs/>
          <w:iCs/>
          <w:sz w:val="22"/>
          <w:szCs w:val="22"/>
        </w:rPr>
        <w:t xml:space="preserve"> place following the All Wheels Up Global Forum on September 29-30</w:t>
      </w:r>
      <w:r w:rsidR="00F01A3A">
        <w:rPr>
          <w:rFonts w:ascii="Calibri" w:hAnsi="Calibri" w:cs="Calibri"/>
          <w:bCs/>
          <w:iCs/>
          <w:sz w:val="22"/>
          <w:szCs w:val="22"/>
        </w:rPr>
        <w:t xml:space="preserve">. </w:t>
      </w:r>
      <w:r w:rsidR="00F01A3A" w:rsidRPr="00F01A3A">
        <w:rPr>
          <w:rFonts w:ascii="Calibri" w:hAnsi="Calibri" w:cs="Calibri"/>
          <w:bCs/>
          <w:iCs/>
          <w:sz w:val="22"/>
          <w:szCs w:val="22"/>
        </w:rPr>
        <w:t>The Forum is an event for all stakeholders to come together and discuss accessible air travel and a wheelchair spot on commercial airplanes.</w:t>
      </w:r>
    </w:p>
    <w:p w14:paraId="4237C401" w14:textId="77777777" w:rsidR="002C4897" w:rsidRDefault="002C4897" w:rsidP="001578B8">
      <w:pPr>
        <w:rPr>
          <w:rFonts w:ascii="Calibri" w:hAnsi="Calibri" w:cs="Calibri"/>
          <w:bCs/>
          <w:iCs/>
          <w:sz w:val="22"/>
          <w:szCs w:val="22"/>
        </w:rPr>
      </w:pPr>
    </w:p>
    <w:p w14:paraId="70E11727" w14:textId="37D803A8" w:rsidR="00D3405C" w:rsidRDefault="00F01A3A" w:rsidP="001578B8">
      <w:pPr>
        <w:rPr>
          <w:rFonts w:ascii="Calibri" w:eastAsia="Calibri" w:hAnsi="Calibri" w:cs="Calibri"/>
          <w:b/>
          <w:bCs/>
          <w:smallCaps/>
          <w:color w:val="202A38"/>
          <w:kern w:val="24"/>
        </w:rPr>
      </w:pPr>
      <w:r>
        <w:rPr>
          <w:rFonts w:ascii="Calibri" w:hAnsi="Calibri" w:cs="Calibri"/>
          <w:bCs/>
          <w:iCs/>
          <w:sz w:val="22"/>
          <w:szCs w:val="22"/>
        </w:rPr>
        <w:t>Access to the Skies</w:t>
      </w:r>
      <w:r w:rsidR="001578B8">
        <w:rPr>
          <w:rFonts w:ascii="Calibri" w:hAnsi="Calibri" w:cs="Calibri"/>
          <w:bCs/>
          <w:iCs/>
          <w:sz w:val="22"/>
          <w:szCs w:val="22"/>
        </w:rPr>
        <w:t xml:space="preserve"> kicked off with a fireside chat with Blane Workie, U.S. Department of Transportation, regarding the status of the A</w:t>
      </w:r>
      <w:r w:rsidR="002C4897">
        <w:rPr>
          <w:rFonts w:ascii="Calibri" w:hAnsi="Calibri" w:cs="Calibri"/>
          <w:bCs/>
          <w:iCs/>
          <w:sz w:val="22"/>
          <w:szCs w:val="22"/>
        </w:rPr>
        <w:t xml:space="preserve">ir Carrier Access Act </w:t>
      </w:r>
      <w:r w:rsidR="001578B8">
        <w:rPr>
          <w:rFonts w:ascii="Calibri" w:hAnsi="Calibri" w:cs="Calibri"/>
          <w:bCs/>
          <w:iCs/>
          <w:sz w:val="22"/>
          <w:szCs w:val="22"/>
        </w:rPr>
        <w:t xml:space="preserve">40 years after its passage. The fireside chat was followed by three panels focused on preparing for air travel, addressing problems that arise, and educating attendees on future improvements for passengers with disabilities. Panelists included representatives from United Airlines, Southwest Airlines, Alaska Airlines, Boeing, Airbus, Phoenix Sky Harbor Airport, </w:t>
      </w:r>
      <w:r>
        <w:rPr>
          <w:rFonts w:ascii="Calibri" w:hAnsi="Calibri" w:cs="Calibri"/>
          <w:bCs/>
          <w:iCs/>
          <w:sz w:val="22"/>
          <w:szCs w:val="22"/>
        </w:rPr>
        <w:t xml:space="preserve">the Federal Aviation </w:t>
      </w:r>
      <w:r w:rsidR="00E21071">
        <w:rPr>
          <w:rFonts w:ascii="Calibri" w:hAnsi="Calibri" w:cs="Calibri"/>
          <w:bCs/>
          <w:iCs/>
          <w:sz w:val="22"/>
          <w:szCs w:val="22"/>
        </w:rPr>
        <w:t>Administration</w:t>
      </w:r>
      <w:r w:rsidR="001578B8">
        <w:rPr>
          <w:rFonts w:ascii="Calibri" w:hAnsi="Calibri" w:cs="Calibri"/>
          <w:bCs/>
          <w:iCs/>
          <w:sz w:val="22"/>
          <w:szCs w:val="22"/>
        </w:rPr>
        <w:t>, and PVA. Over 50 individuals attended in person and nearly 70 participated virtually.</w:t>
      </w:r>
      <w:r w:rsidR="002C4897">
        <w:rPr>
          <w:rFonts w:ascii="Calibri" w:hAnsi="Calibri" w:cs="Calibri"/>
          <w:bCs/>
          <w:iCs/>
          <w:sz w:val="22"/>
          <w:szCs w:val="22"/>
        </w:rPr>
        <w:t xml:space="preserve"> A recording of the </w:t>
      </w:r>
      <w:r w:rsidR="00E21071">
        <w:rPr>
          <w:rFonts w:ascii="Calibri" w:hAnsi="Calibri" w:cs="Calibri"/>
          <w:bCs/>
          <w:iCs/>
          <w:sz w:val="22"/>
          <w:szCs w:val="22"/>
        </w:rPr>
        <w:t xml:space="preserve">Summit </w:t>
      </w:r>
      <w:r w:rsidR="002C4897">
        <w:rPr>
          <w:rFonts w:ascii="Calibri" w:hAnsi="Calibri" w:cs="Calibri"/>
          <w:bCs/>
          <w:iCs/>
          <w:sz w:val="22"/>
          <w:szCs w:val="22"/>
        </w:rPr>
        <w:t xml:space="preserve">will be available soon. </w:t>
      </w:r>
    </w:p>
    <w:p w14:paraId="31F95505" w14:textId="77777777" w:rsidR="00D3405C" w:rsidRDefault="00D3405C" w:rsidP="000F7F5F">
      <w:pPr>
        <w:jc w:val="center"/>
        <w:rPr>
          <w:rFonts w:ascii="Calibri" w:eastAsia="Calibri" w:hAnsi="Calibri" w:cs="Calibri"/>
          <w:b/>
          <w:bCs/>
          <w:smallCaps/>
          <w:color w:val="202A38"/>
          <w:kern w:val="24"/>
        </w:rPr>
      </w:pPr>
    </w:p>
    <w:p w14:paraId="0366DDAC" w14:textId="06422104" w:rsidR="000F7F5F" w:rsidRPr="000F7F5F" w:rsidRDefault="000F7F5F" w:rsidP="000F7F5F">
      <w:pPr>
        <w:jc w:val="center"/>
        <w:rPr>
          <w:rFonts w:ascii="Calibri" w:eastAsia="Calibri" w:hAnsi="Calibri" w:cs="Calibri"/>
          <w:b/>
          <w:bCs/>
          <w:smallCaps/>
          <w:color w:val="202A38"/>
          <w:kern w:val="24"/>
        </w:rPr>
      </w:pPr>
      <w:r w:rsidRPr="000F7F5F">
        <w:rPr>
          <w:rFonts w:ascii="Calibri" w:eastAsia="Calibri" w:hAnsi="Calibri" w:cs="Calibri"/>
          <w:b/>
          <w:bCs/>
          <w:smallCaps/>
          <w:color w:val="202A38"/>
          <w:kern w:val="24"/>
        </w:rPr>
        <w:t>2027 COLA Announced for Social Security Benefits, Federal Pensions</w:t>
      </w:r>
    </w:p>
    <w:p w14:paraId="2FF11350" w14:textId="514C1C44" w:rsidR="000F7F5F" w:rsidRDefault="000F7F5F" w:rsidP="000F7F5F">
      <w:pPr>
        <w:rPr>
          <w:rFonts w:ascii="Calibri" w:hAnsi="Calibri" w:cs="Calibri"/>
          <w:sz w:val="22"/>
          <w:szCs w:val="22"/>
        </w:rPr>
      </w:pPr>
      <w:r w:rsidRPr="00286B6F">
        <w:rPr>
          <w:rFonts w:ascii="Calibri" w:eastAsia="Times New Roman" w:hAnsi="Calibri" w:cs="Calibri"/>
          <w:sz w:val="22"/>
          <w:szCs w:val="22"/>
        </w:rPr>
        <w:br/>
      </w:r>
      <w:r w:rsidR="00E21071">
        <w:rPr>
          <w:rFonts w:ascii="Calibri" w:eastAsia="Times New Roman" w:hAnsi="Calibri" w:cs="Calibri"/>
          <w:sz w:val="22"/>
          <w:szCs w:val="22"/>
        </w:rPr>
        <w:t>On October 14, t</w:t>
      </w:r>
      <w:r w:rsidRPr="00286B6F">
        <w:rPr>
          <w:rFonts w:ascii="Calibri" w:eastAsia="Times New Roman" w:hAnsi="Calibri" w:cs="Calibri"/>
          <w:sz w:val="22"/>
          <w:szCs w:val="22"/>
        </w:rPr>
        <w:t>he Social Security Administration announced that Social Security beneficiaries will receive a 3.6 percent cost-of-living adjustment (COLA) increase starting in 202</w:t>
      </w:r>
      <w:r>
        <w:rPr>
          <w:rFonts w:ascii="Calibri" w:eastAsia="Times New Roman" w:hAnsi="Calibri" w:cs="Calibri"/>
          <w:sz w:val="22"/>
          <w:szCs w:val="22"/>
        </w:rPr>
        <w:t>7</w:t>
      </w:r>
      <w:r w:rsidRPr="00286B6F">
        <w:rPr>
          <w:rFonts w:ascii="Calibri" w:eastAsia="Times New Roman" w:hAnsi="Calibri" w:cs="Calibri"/>
          <w:sz w:val="22"/>
          <w:szCs w:val="22"/>
        </w:rPr>
        <w:t>. The increase is reflective of the effects of inflation. M</w:t>
      </w:r>
      <w:r w:rsidRPr="00286B6F">
        <w:rPr>
          <w:rFonts w:ascii="Calibri" w:hAnsi="Calibri" w:cs="Calibri"/>
          <w:sz w:val="22"/>
          <w:szCs w:val="22"/>
        </w:rPr>
        <w:t xml:space="preserve">ilitary and federal employment retirement </w:t>
      </w:r>
      <w:r w:rsidRPr="00286B6F">
        <w:rPr>
          <w:rFonts w:ascii="Calibri" w:hAnsi="Calibri" w:cs="Calibri"/>
          <w:sz w:val="22"/>
          <w:szCs w:val="22"/>
        </w:rPr>
        <w:lastRenderedPageBreak/>
        <w:t>benefits will be raised by the same amount,</w:t>
      </w:r>
      <w:r>
        <w:rPr>
          <w:rFonts w:ascii="Calibri" w:hAnsi="Calibri" w:cs="Calibri"/>
          <w:sz w:val="22"/>
          <w:szCs w:val="22"/>
        </w:rPr>
        <w:t xml:space="preserve"> but </w:t>
      </w:r>
      <w:r w:rsidRPr="00286B6F">
        <w:rPr>
          <w:rFonts w:ascii="Calibri" w:hAnsi="Calibri" w:cs="Calibri"/>
          <w:sz w:val="22"/>
          <w:szCs w:val="22"/>
        </w:rPr>
        <w:t>Congress has yet to approve the Veterans’ Compensation Cost-of-Living Adjustment of 2026 (COLA) Act (H.R. 8552/S. 4487). Once they do, VA’s disability compensation programs w</w:t>
      </w:r>
      <w:r w:rsidR="00645383">
        <w:rPr>
          <w:rFonts w:ascii="Calibri" w:hAnsi="Calibri" w:cs="Calibri"/>
          <w:sz w:val="22"/>
          <w:szCs w:val="22"/>
        </w:rPr>
        <w:t>ill</w:t>
      </w:r>
      <w:r w:rsidRPr="00286B6F">
        <w:rPr>
          <w:rFonts w:ascii="Calibri" w:hAnsi="Calibri" w:cs="Calibri"/>
          <w:sz w:val="22"/>
          <w:szCs w:val="22"/>
        </w:rPr>
        <w:t xml:space="preserve"> receive the same COLA.</w:t>
      </w:r>
    </w:p>
    <w:p w14:paraId="77640B2D" w14:textId="77777777" w:rsidR="00CD33CB" w:rsidRDefault="00CD33CB" w:rsidP="000F7F5F">
      <w:pPr>
        <w:rPr>
          <w:rFonts w:ascii="Calibri" w:hAnsi="Calibri" w:cs="Calibri"/>
          <w:sz w:val="22"/>
          <w:szCs w:val="22"/>
        </w:rPr>
      </w:pPr>
    </w:p>
    <w:p w14:paraId="5799EB81" w14:textId="77777777" w:rsidR="00CD33CB" w:rsidRDefault="00CD33CB" w:rsidP="00CD33CB">
      <w:pPr>
        <w:jc w:val="center"/>
        <w:rPr>
          <w:rFonts w:ascii="Calibri" w:eastAsia="Calibri" w:hAnsi="Calibri" w:cs="Calibri"/>
          <w:b/>
          <w:bCs/>
          <w:smallCaps/>
          <w:color w:val="202A38"/>
          <w:kern w:val="24"/>
        </w:rPr>
      </w:pPr>
      <w:r w:rsidRPr="0036641F">
        <w:rPr>
          <w:rFonts w:ascii="Calibri" w:eastAsia="Calibri" w:hAnsi="Calibri" w:cs="Calibri"/>
          <w:b/>
          <w:bCs/>
          <w:smallCaps/>
          <w:color w:val="202A38"/>
          <w:kern w:val="24"/>
        </w:rPr>
        <w:t>New Women Veteran Reporting Bill Introduced</w:t>
      </w:r>
    </w:p>
    <w:p w14:paraId="46EC9E7C" w14:textId="77777777" w:rsidR="00CD33CB" w:rsidRPr="0036641F" w:rsidRDefault="00CD33CB" w:rsidP="00CD33CB">
      <w:pPr>
        <w:jc w:val="center"/>
        <w:rPr>
          <w:rFonts w:ascii="Calibri" w:eastAsia="Calibri" w:hAnsi="Calibri" w:cs="Calibri"/>
          <w:b/>
          <w:bCs/>
          <w:smallCaps/>
          <w:color w:val="202A38"/>
          <w:kern w:val="24"/>
        </w:rPr>
      </w:pPr>
      <w:r w:rsidRPr="0036641F">
        <w:rPr>
          <w:rFonts w:ascii="Calibri" w:eastAsia="Calibri" w:hAnsi="Calibri" w:cs="Calibri"/>
          <w:b/>
          <w:bCs/>
          <w:smallCaps/>
          <w:color w:val="202A38"/>
          <w:kern w:val="24"/>
        </w:rPr>
        <w:t>in the Senate</w:t>
      </w:r>
    </w:p>
    <w:p w14:paraId="7E88E717" w14:textId="77777777" w:rsidR="00CD33CB" w:rsidRDefault="00CD33CB" w:rsidP="00CD33CB">
      <w:pPr>
        <w:rPr>
          <w:rFonts w:ascii="Calibri" w:hAnsi="Calibri" w:cs="Calibri"/>
          <w:sz w:val="22"/>
          <w:szCs w:val="22"/>
        </w:rPr>
      </w:pPr>
    </w:p>
    <w:p w14:paraId="65165AB5" w14:textId="77777777" w:rsidR="00CD33CB" w:rsidRDefault="00CD33CB" w:rsidP="00CD33CB">
      <w:pPr>
        <w:rPr>
          <w:rFonts w:ascii="Calibri" w:hAnsi="Calibri" w:cs="Calibri"/>
          <w:sz w:val="22"/>
          <w:szCs w:val="22"/>
        </w:rPr>
      </w:pPr>
      <w:r w:rsidRPr="00074F3F">
        <w:rPr>
          <w:rFonts w:ascii="Calibri" w:hAnsi="Calibri" w:cs="Calibri"/>
          <w:sz w:val="22"/>
          <w:szCs w:val="22"/>
        </w:rPr>
        <w:t xml:space="preserve">In late September, S. 5464, the Veterans’ Outcomes, Inclusion, Care, and Experience (VOICE) for Women Veterans Act was introduced in the Senate. The VOICE for Women Veterans Act was a collaboration between PVA, other </w:t>
      </w:r>
      <w:r>
        <w:rPr>
          <w:rFonts w:ascii="Calibri" w:hAnsi="Calibri" w:cs="Calibri"/>
          <w:sz w:val="22"/>
          <w:szCs w:val="22"/>
        </w:rPr>
        <w:t>v</w:t>
      </w:r>
      <w:r w:rsidRPr="00074F3F">
        <w:rPr>
          <w:rFonts w:ascii="Calibri" w:hAnsi="Calibri" w:cs="Calibri"/>
          <w:sz w:val="22"/>
          <w:szCs w:val="22"/>
        </w:rPr>
        <w:t>eteran</w:t>
      </w:r>
      <w:r>
        <w:rPr>
          <w:rFonts w:ascii="Calibri" w:hAnsi="Calibri" w:cs="Calibri"/>
          <w:sz w:val="22"/>
          <w:szCs w:val="22"/>
        </w:rPr>
        <w:t>s</w:t>
      </w:r>
      <w:r w:rsidRPr="00074F3F">
        <w:rPr>
          <w:rFonts w:ascii="Calibri" w:hAnsi="Calibri" w:cs="Calibri"/>
          <w:sz w:val="22"/>
          <w:szCs w:val="22"/>
        </w:rPr>
        <w:t xml:space="preserve"> </w:t>
      </w:r>
      <w:r>
        <w:rPr>
          <w:rFonts w:ascii="Calibri" w:hAnsi="Calibri" w:cs="Calibri"/>
          <w:sz w:val="22"/>
          <w:szCs w:val="22"/>
        </w:rPr>
        <w:t>s</w:t>
      </w:r>
      <w:r w:rsidRPr="00074F3F">
        <w:rPr>
          <w:rFonts w:ascii="Calibri" w:hAnsi="Calibri" w:cs="Calibri"/>
          <w:sz w:val="22"/>
          <w:szCs w:val="22"/>
        </w:rPr>
        <w:t xml:space="preserve">ervice </w:t>
      </w:r>
      <w:r>
        <w:rPr>
          <w:rFonts w:ascii="Calibri" w:hAnsi="Calibri" w:cs="Calibri"/>
          <w:sz w:val="22"/>
          <w:szCs w:val="22"/>
        </w:rPr>
        <w:t>o</w:t>
      </w:r>
      <w:r w:rsidRPr="00074F3F">
        <w:rPr>
          <w:rFonts w:ascii="Calibri" w:hAnsi="Calibri" w:cs="Calibri"/>
          <w:sz w:val="22"/>
          <w:szCs w:val="22"/>
        </w:rPr>
        <w:t>rganizations, and Senator</w:t>
      </w:r>
      <w:r>
        <w:rPr>
          <w:rFonts w:ascii="Calibri" w:hAnsi="Calibri" w:cs="Calibri"/>
          <w:sz w:val="22"/>
          <w:szCs w:val="22"/>
        </w:rPr>
        <w:t xml:space="preserve"> John</w:t>
      </w:r>
      <w:r w:rsidRPr="00074F3F">
        <w:rPr>
          <w:rFonts w:ascii="Calibri" w:hAnsi="Calibri" w:cs="Calibri"/>
          <w:sz w:val="22"/>
          <w:szCs w:val="22"/>
        </w:rPr>
        <w:t xml:space="preserve"> Boozman</w:t>
      </w:r>
      <w:r>
        <w:rPr>
          <w:rFonts w:ascii="Calibri" w:hAnsi="Calibri" w:cs="Calibri"/>
          <w:sz w:val="22"/>
          <w:szCs w:val="22"/>
        </w:rPr>
        <w:t xml:space="preserve"> (R-AR)</w:t>
      </w:r>
      <w:r w:rsidRPr="00074F3F">
        <w:rPr>
          <w:rFonts w:ascii="Calibri" w:hAnsi="Calibri" w:cs="Calibri"/>
          <w:sz w:val="22"/>
          <w:szCs w:val="22"/>
        </w:rPr>
        <w:t xml:space="preserve">. Senator </w:t>
      </w:r>
      <w:r>
        <w:rPr>
          <w:rFonts w:ascii="Calibri" w:hAnsi="Calibri" w:cs="Calibri"/>
          <w:sz w:val="22"/>
          <w:szCs w:val="22"/>
        </w:rPr>
        <w:t xml:space="preserve">Tammy </w:t>
      </w:r>
      <w:r w:rsidRPr="00074F3F">
        <w:rPr>
          <w:rFonts w:ascii="Calibri" w:hAnsi="Calibri" w:cs="Calibri"/>
          <w:sz w:val="22"/>
          <w:szCs w:val="22"/>
        </w:rPr>
        <w:t xml:space="preserve">Duckworth </w:t>
      </w:r>
      <w:r>
        <w:rPr>
          <w:rFonts w:ascii="Calibri" w:hAnsi="Calibri" w:cs="Calibri"/>
          <w:sz w:val="22"/>
          <w:szCs w:val="22"/>
        </w:rPr>
        <w:t xml:space="preserve">(D-IL) </w:t>
      </w:r>
      <w:r w:rsidRPr="00074F3F">
        <w:rPr>
          <w:rFonts w:ascii="Calibri" w:hAnsi="Calibri" w:cs="Calibri"/>
          <w:sz w:val="22"/>
          <w:szCs w:val="22"/>
        </w:rPr>
        <w:t>has signed on to the legislation as an original cosponsor to ensure bipartisan introduction.</w:t>
      </w:r>
    </w:p>
    <w:p w14:paraId="25A2CD9D" w14:textId="77777777" w:rsidR="00CD33CB" w:rsidRDefault="00CD33CB" w:rsidP="00CD33CB">
      <w:pPr>
        <w:rPr>
          <w:rFonts w:ascii="Calibri" w:hAnsi="Calibri" w:cs="Calibri"/>
          <w:sz w:val="22"/>
          <w:szCs w:val="22"/>
        </w:rPr>
      </w:pPr>
    </w:p>
    <w:p w14:paraId="71B6BD2D" w14:textId="77777777" w:rsidR="00CD33CB" w:rsidRDefault="00CD33CB" w:rsidP="00CD33CB">
      <w:pPr>
        <w:rPr>
          <w:rFonts w:ascii="Calibri" w:hAnsi="Calibri" w:cs="Calibri"/>
          <w:sz w:val="22"/>
          <w:szCs w:val="22"/>
        </w:rPr>
      </w:pPr>
      <w:r w:rsidRPr="00074F3F">
        <w:rPr>
          <w:rFonts w:ascii="Calibri" w:hAnsi="Calibri" w:cs="Calibri"/>
          <w:sz w:val="22"/>
          <w:szCs w:val="22"/>
        </w:rPr>
        <w:t>The bill will build on previous legislation such as the Deborah Sampson Act by modernizing existing annual reports from the VA. Additionally, it will require new reporting focused on health care services, benefits delivery, and other services provided by VA to help strengthen and improve services for women across the country.</w:t>
      </w:r>
    </w:p>
    <w:p w14:paraId="0A844995" w14:textId="77777777" w:rsidR="00CD33CB" w:rsidRPr="00074F3F" w:rsidRDefault="00CD33CB" w:rsidP="00CD33CB">
      <w:pPr>
        <w:rPr>
          <w:rFonts w:ascii="Calibri" w:hAnsi="Calibri" w:cs="Calibri"/>
          <w:sz w:val="22"/>
          <w:szCs w:val="22"/>
        </w:rPr>
      </w:pPr>
    </w:p>
    <w:p w14:paraId="100791B4" w14:textId="77777777" w:rsidR="00CD33CB" w:rsidRPr="00074F3F" w:rsidRDefault="00CD33CB" w:rsidP="00CD33CB">
      <w:pPr>
        <w:rPr>
          <w:rFonts w:ascii="Calibri" w:hAnsi="Calibri" w:cs="Calibri"/>
          <w:sz w:val="22"/>
          <w:szCs w:val="22"/>
        </w:rPr>
      </w:pPr>
      <w:r w:rsidRPr="00074F3F">
        <w:rPr>
          <w:rFonts w:ascii="Calibri" w:hAnsi="Calibri" w:cs="Calibri"/>
          <w:sz w:val="22"/>
          <w:szCs w:val="22"/>
        </w:rPr>
        <w:t xml:space="preserve">You can read the press release </w:t>
      </w:r>
      <w:hyperlink r:id="rId16" w:history="1">
        <w:r w:rsidRPr="00074F3F">
          <w:rPr>
            <w:rStyle w:val="Hyperlink"/>
            <w:rFonts w:ascii="Calibri" w:hAnsi="Calibri" w:cs="Calibri"/>
            <w:sz w:val="22"/>
            <w:szCs w:val="22"/>
          </w:rPr>
          <w:t>here</w:t>
        </w:r>
      </w:hyperlink>
      <w:r w:rsidRPr="00074F3F">
        <w:rPr>
          <w:rFonts w:ascii="Calibri" w:hAnsi="Calibri" w:cs="Calibri"/>
          <w:sz w:val="22"/>
          <w:szCs w:val="22"/>
        </w:rPr>
        <w:t>.</w:t>
      </w:r>
    </w:p>
    <w:p w14:paraId="731E11A8" w14:textId="77777777" w:rsidR="00B73BA0" w:rsidRDefault="00B73BA0" w:rsidP="007E084A">
      <w:pPr>
        <w:rPr>
          <w:rFonts w:ascii="Calibri" w:hAnsi="Calibri" w:cs="Calibri"/>
          <w:sz w:val="22"/>
          <w:szCs w:val="22"/>
        </w:rPr>
      </w:pPr>
    </w:p>
    <w:p w14:paraId="62C710CA" w14:textId="537668D5" w:rsidR="003144EB" w:rsidRPr="003144EB" w:rsidRDefault="003144EB" w:rsidP="003144EB">
      <w:pPr>
        <w:jc w:val="center"/>
        <w:rPr>
          <w:rFonts w:ascii="Calibri" w:eastAsia="Calibri" w:hAnsi="Calibri" w:cs="Calibri"/>
          <w:b/>
          <w:bCs/>
          <w:smallCaps/>
          <w:color w:val="202A38"/>
          <w:kern w:val="24"/>
        </w:rPr>
      </w:pPr>
      <w:r w:rsidRPr="003144EB">
        <w:rPr>
          <w:rFonts w:ascii="Calibri" w:eastAsia="Calibri" w:hAnsi="Calibri" w:cs="Calibri"/>
          <w:b/>
          <w:bCs/>
          <w:smallCaps/>
          <w:color w:val="202A38"/>
          <w:kern w:val="24"/>
        </w:rPr>
        <w:t xml:space="preserve">VA </w:t>
      </w:r>
      <w:r w:rsidR="00E21071">
        <w:rPr>
          <w:rFonts w:ascii="Calibri" w:eastAsia="Calibri" w:hAnsi="Calibri" w:cs="Calibri"/>
          <w:b/>
          <w:bCs/>
          <w:smallCaps/>
          <w:color w:val="202A38"/>
          <w:kern w:val="24"/>
        </w:rPr>
        <w:t>L</w:t>
      </w:r>
      <w:r w:rsidRPr="003144EB">
        <w:rPr>
          <w:rFonts w:ascii="Calibri" w:eastAsia="Calibri" w:hAnsi="Calibri" w:cs="Calibri"/>
          <w:b/>
          <w:bCs/>
          <w:smallCaps/>
          <w:color w:val="202A38"/>
          <w:kern w:val="24"/>
        </w:rPr>
        <w:t xml:space="preserve">aunches </w:t>
      </w:r>
      <w:r w:rsidR="00E21071">
        <w:rPr>
          <w:rFonts w:ascii="Calibri" w:eastAsia="Calibri" w:hAnsi="Calibri" w:cs="Calibri"/>
          <w:b/>
          <w:bCs/>
          <w:smallCaps/>
          <w:color w:val="202A38"/>
          <w:kern w:val="24"/>
        </w:rPr>
        <w:t>P</w:t>
      </w:r>
      <w:r w:rsidRPr="003144EB">
        <w:rPr>
          <w:rFonts w:ascii="Calibri" w:eastAsia="Calibri" w:hAnsi="Calibri" w:cs="Calibri"/>
          <w:b/>
          <w:bCs/>
          <w:smallCaps/>
          <w:color w:val="202A38"/>
          <w:kern w:val="24"/>
        </w:rPr>
        <w:t xml:space="preserve">ilot </w:t>
      </w:r>
      <w:r w:rsidR="00E21071">
        <w:rPr>
          <w:rFonts w:ascii="Calibri" w:eastAsia="Calibri" w:hAnsi="Calibri" w:cs="Calibri"/>
          <w:b/>
          <w:bCs/>
          <w:smallCaps/>
          <w:color w:val="202A38"/>
          <w:kern w:val="24"/>
        </w:rPr>
        <w:t>P</w:t>
      </w:r>
      <w:r w:rsidRPr="003144EB">
        <w:rPr>
          <w:rFonts w:ascii="Calibri" w:eastAsia="Calibri" w:hAnsi="Calibri" w:cs="Calibri"/>
          <w:b/>
          <w:bCs/>
          <w:smallCaps/>
          <w:color w:val="202A38"/>
          <w:kern w:val="24"/>
        </w:rPr>
        <w:t xml:space="preserve">rogram to </w:t>
      </w:r>
      <w:r w:rsidR="00E21071">
        <w:rPr>
          <w:rFonts w:ascii="Calibri" w:eastAsia="Calibri" w:hAnsi="Calibri" w:cs="Calibri"/>
          <w:b/>
          <w:bCs/>
          <w:smallCaps/>
          <w:color w:val="202A38"/>
          <w:kern w:val="24"/>
        </w:rPr>
        <w:t>S</w:t>
      </w:r>
      <w:r w:rsidRPr="003144EB">
        <w:rPr>
          <w:rFonts w:ascii="Calibri" w:eastAsia="Calibri" w:hAnsi="Calibri" w:cs="Calibri"/>
          <w:b/>
          <w:bCs/>
          <w:smallCaps/>
          <w:color w:val="202A38"/>
          <w:kern w:val="24"/>
        </w:rPr>
        <w:t xml:space="preserve">peed Veterans’ </w:t>
      </w:r>
      <w:r w:rsidR="00E21071">
        <w:rPr>
          <w:rFonts w:ascii="Calibri" w:eastAsia="Calibri" w:hAnsi="Calibri" w:cs="Calibri"/>
          <w:b/>
          <w:bCs/>
          <w:smallCaps/>
          <w:color w:val="202A38"/>
          <w:kern w:val="24"/>
        </w:rPr>
        <w:t>A</w:t>
      </w:r>
      <w:r w:rsidRPr="003144EB">
        <w:rPr>
          <w:rFonts w:ascii="Calibri" w:eastAsia="Calibri" w:hAnsi="Calibri" w:cs="Calibri"/>
          <w:b/>
          <w:bCs/>
          <w:smallCaps/>
          <w:color w:val="202A38"/>
          <w:kern w:val="24"/>
        </w:rPr>
        <w:t xml:space="preserve">ccess to </w:t>
      </w:r>
      <w:r w:rsidR="00E21071">
        <w:rPr>
          <w:rFonts w:ascii="Calibri" w:eastAsia="Calibri" w:hAnsi="Calibri" w:cs="Calibri"/>
          <w:b/>
          <w:bCs/>
          <w:smallCaps/>
          <w:color w:val="202A38"/>
          <w:kern w:val="24"/>
        </w:rPr>
        <w:t>S</w:t>
      </w:r>
      <w:r w:rsidRPr="003144EB">
        <w:rPr>
          <w:rFonts w:ascii="Calibri" w:eastAsia="Calibri" w:hAnsi="Calibri" w:cs="Calibri"/>
          <w:b/>
          <w:bCs/>
          <w:smallCaps/>
          <w:color w:val="202A38"/>
          <w:kern w:val="24"/>
        </w:rPr>
        <w:t xml:space="preserve">ervices, </w:t>
      </w:r>
      <w:r w:rsidR="00E21071">
        <w:rPr>
          <w:rFonts w:ascii="Calibri" w:eastAsia="Calibri" w:hAnsi="Calibri" w:cs="Calibri"/>
          <w:b/>
          <w:bCs/>
          <w:smallCaps/>
          <w:color w:val="202A38"/>
          <w:kern w:val="24"/>
        </w:rPr>
        <w:t>C</w:t>
      </w:r>
      <w:r w:rsidRPr="003144EB">
        <w:rPr>
          <w:rFonts w:ascii="Calibri" w:eastAsia="Calibri" w:hAnsi="Calibri" w:cs="Calibri"/>
          <w:b/>
          <w:bCs/>
          <w:smallCaps/>
          <w:color w:val="202A38"/>
          <w:kern w:val="24"/>
        </w:rPr>
        <w:t xml:space="preserve">are, </w:t>
      </w:r>
      <w:r w:rsidR="00E21071">
        <w:rPr>
          <w:rFonts w:ascii="Calibri" w:eastAsia="Calibri" w:hAnsi="Calibri" w:cs="Calibri"/>
          <w:b/>
          <w:bCs/>
          <w:smallCaps/>
          <w:color w:val="202A38"/>
          <w:kern w:val="24"/>
        </w:rPr>
        <w:t>and B</w:t>
      </w:r>
      <w:r w:rsidRPr="003144EB">
        <w:rPr>
          <w:rFonts w:ascii="Calibri" w:eastAsia="Calibri" w:hAnsi="Calibri" w:cs="Calibri"/>
          <w:b/>
          <w:bCs/>
          <w:smallCaps/>
          <w:color w:val="202A38"/>
          <w:kern w:val="24"/>
        </w:rPr>
        <w:t>enefits</w:t>
      </w:r>
    </w:p>
    <w:p w14:paraId="09DC0CBF" w14:textId="77777777" w:rsidR="003144EB" w:rsidRPr="00535086" w:rsidRDefault="003144EB" w:rsidP="003144EB">
      <w:pPr>
        <w:pStyle w:val="NoSpacing"/>
        <w:rPr>
          <w:rFonts w:ascii="Calibri" w:hAnsi="Calibri" w:cs="Calibri"/>
        </w:rPr>
      </w:pPr>
      <w:r w:rsidRPr="00535086">
        <w:rPr>
          <w:rFonts w:ascii="Calibri" w:hAnsi="Calibri" w:cs="Calibri"/>
        </w:rPr>
        <w:t> </w:t>
      </w:r>
    </w:p>
    <w:p w14:paraId="59E1BC6C" w14:textId="00A08B0D" w:rsidR="003144EB" w:rsidRPr="00535086" w:rsidRDefault="003144EB" w:rsidP="003144EB">
      <w:pPr>
        <w:pStyle w:val="NoSpacing"/>
        <w:rPr>
          <w:rFonts w:ascii="Calibri" w:hAnsi="Calibri" w:cs="Calibri"/>
        </w:rPr>
      </w:pPr>
      <w:r w:rsidRPr="00535086">
        <w:rPr>
          <w:rFonts w:ascii="Calibri" w:hAnsi="Calibri" w:cs="Calibri"/>
        </w:rPr>
        <w:t>On October 7, VA launched a new pilot program at six VA facilities to help veterans establish VA.gov accounts faster than ever before, which means speedier access to VA services, care</w:t>
      </w:r>
      <w:r w:rsidR="00E21071">
        <w:rPr>
          <w:rFonts w:ascii="Calibri" w:hAnsi="Calibri" w:cs="Calibri"/>
        </w:rPr>
        <w:t>,</w:t>
      </w:r>
      <w:r w:rsidRPr="00535086">
        <w:rPr>
          <w:rFonts w:ascii="Calibri" w:hAnsi="Calibri" w:cs="Calibri"/>
        </w:rPr>
        <w:t xml:space="preserve"> and benefits.</w:t>
      </w:r>
    </w:p>
    <w:p w14:paraId="44066E8D" w14:textId="77777777" w:rsidR="003144EB" w:rsidRPr="00535086" w:rsidRDefault="003144EB" w:rsidP="003144EB">
      <w:pPr>
        <w:pStyle w:val="NoSpacing"/>
        <w:rPr>
          <w:rFonts w:ascii="Calibri" w:hAnsi="Calibri" w:cs="Calibri"/>
        </w:rPr>
      </w:pPr>
    </w:p>
    <w:p w14:paraId="45CBDF9A" w14:textId="77777777" w:rsidR="003144EB" w:rsidRPr="00535086" w:rsidRDefault="003144EB" w:rsidP="003144EB">
      <w:pPr>
        <w:pStyle w:val="NoSpacing"/>
        <w:rPr>
          <w:rFonts w:ascii="Calibri" w:hAnsi="Calibri" w:cs="Calibri"/>
        </w:rPr>
      </w:pPr>
      <w:r w:rsidRPr="00535086">
        <w:rPr>
          <w:rFonts w:ascii="Calibri" w:hAnsi="Calibri" w:cs="Calibri"/>
        </w:rPr>
        <w:t>VA has worked with technology and security company CLEAR to deploy CLEAR pods at six VA hospitals across the country. Veterans who want to create a new account on VA.gov can use these pods to sign up in a matter of minutes with the assistance of VA staff.</w:t>
      </w:r>
    </w:p>
    <w:p w14:paraId="00C741EA" w14:textId="5B478BB8" w:rsidR="003144EB" w:rsidRPr="00535086" w:rsidRDefault="00E21071" w:rsidP="003144EB">
      <w:pPr>
        <w:pStyle w:val="NoSpacing"/>
        <w:rPr>
          <w:rFonts w:ascii="Calibri" w:hAnsi="Calibri" w:cs="Calibri"/>
        </w:rPr>
      </w:pPr>
      <w:r>
        <w:rPr>
          <w:rFonts w:ascii="Calibri" w:hAnsi="Calibri" w:cs="Calibri"/>
        </w:rPr>
        <w:t>This</w:t>
      </w:r>
      <w:r w:rsidR="003144EB" w:rsidRPr="00535086">
        <w:rPr>
          <w:rFonts w:ascii="Calibri" w:hAnsi="Calibri" w:cs="Calibri"/>
        </w:rPr>
        <w:t xml:space="preserve"> option for setting up a VA.g</w:t>
      </w:r>
      <w:r>
        <w:rPr>
          <w:rFonts w:ascii="Calibri" w:hAnsi="Calibri" w:cs="Calibri"/>
        </w:rPr>
        <w:t xml:space="preserve">ov </w:t>
      </w:r>
      <w:r w:rsidR="003144EB" w:rsidRPr="00535086">
        <w:rPr>
          <w:rFonts w:ascii="Calibri" w:hAnsi="Calibri" w:cs="Calibri"/>
        </w:rPr>
        <w:t>account is available at VA medical centers in Atlanta, GA; Brooklyn, NY; Orlando, FL; Palo Alto, CA; San Juan, Puerto Rico; and Washington, D.C. VA will consider expanding this system to other facilities pending the results of this pilot program.</w:t>
      </w:r>
    </w:p>
    <w:p w14:paraId="4B6D87C9" w14:textId="1E51B09A" w:rsidR="003144EB" w:rsidRDefault="003144EB" w:rsidP="003144EB">
      <w:pPr>
        <w:pStyle w:val="NoSpacing"/>
        <w:rPr>
          <w:rFonts w:ascii="Calibri" w:hAnsi="Calibri" w:cs="Calibri"/>
        </w:rPr>
      </w:pPr>
      <w:r w:rsidRPr="00535086">
        <w:rPr>
          <w:rFonts w:ascii="Calibri" w:hAnsi="Calibri" w:cs="Calibri"/>
        </w:rPr>
        <w:t xml:space="preserve">CLEAR uses the same scanning technology </w:t>
      </w:r>
      <w:r w:rsidR="00E21071">
        <w:rPr>
          <w:rFonts w:ascii="Calibri" w:hAnsi="Calibri" w:cs="Calibri"/>
        </w:rPr>
        <w:t>deployed</w:t>
      </w:r>
      <w:r w:rsidRPr="00535086">
        <w:rPr>
          <w:rFonts w:ascii="Calibri" w:hAnsi="Calibri" w:cs="Calibri"/>
        </w:rPr>
        <w:t xml:space="preserve"> at airports and other secure locations to create an easier way to establish a VA.gov account for veterans who may have mobility, connectivity</w:t>
      </w:r>
      <w:r w:rsidR="00E21071">
        <w:rPr>
          <w:rFonts w:ascii="Calibri" w:hAnsi="Calibri" w:cs="Calibri"/>
        </w:rPr>
        <w:t>,</w:t>
      </w:r>
      <w:r w:rsidRPr="00535086">
        <w:rPr>
          <w:rFonts w:ascii="Calibri" w:hAnsi="Calibri" w:cs="Calibri"/>
        </w:rPr>
        <w:t xml:space="preserve"> or other challenges when they try to sign up at home. Here’s how it works:</w:t>
      </w:r>
    </w:p>
    <w:p w14:paraId="288D75B6" w14:textId="77777777" w:rsidR="003144EB" w:rsidRPr="00535086" w:rsidRDefault="003144EB" w:rsidP="003144EB">
      <w:pPr>
        <w:pStyle w:val="NoSpacing"/>
        <w:rPr>
          <w:rFonts w:ascii="Calibri" w:hAnsi="Calibri" w:cs="Calibri"/>
        </w:rPr>
      </w:pPr>
    </w:p>
    <w:p w14:paraId="43FF0728" w14:textId="77777777" w:rsidR="003144EB" w:rsidRPr="00535086" w:rsidRDefault="003144EB" w:rsidP="003144EB">
      <w:pPr>
        <w:pStyle w:val="NoSpacing"/>
        <w:numPr>
          <w:ilvl w:val="0"/>
          <w:numId w:val="9"/>
        </w:numPr>
        <w:rPr>
          <w:rFonts w:ascii="Calibri" w:hAnsi="Calibri" w:cs="Calibri"/>
        </w:rPr>
      </w:pPr>
      <w:r w:rsidRPr="00535086">
        <w:rPr>
          <w:rFonts w:ascii="Calibri" w:hAnsi="Calibri" w:cs="Calibri"/>
        </w:rPr>
        <w:t>Veterans can visit any participating medical center with a valid, non-expired government-issued photo ID, such as a driver's license, state ID, or passport, along with a phone number and personal email address.</w:t>
      </w:r>
    </w:p>
    <w:p w14:paraId="29C25AE8" w14:textId="77777777" w:rsidR="003144EB" w:rsidRPr="00535086" w:rsidRDefault="003144EB" w:rsidP="003144EB">
      <w:pPr>
        <w:pStyle w:val="NoSpacing"/>
        <w:numPr>
          <w:ilvl w:val="0"/>
          <w:numId w:val="9"/>
        </w:numPr>
        <w:rPr>
          <w:rFonts w:ascii="Calibri" w:hAnsi="Calibri" w:cs="Calibri"/>
        </w:rPr>
      </w:pPr>
      <w:r w:rsidRPr="00535086">
        <w:rPr>
          <w:rFonts w:ascii="Calibri" w:hAnsi="Calibri" w:cs="Calibri"/>
        </w:rPr>
        <w:t>VA staff will help veterans quickly enter their information and have veterans take a photo at the CLEAR pod, which sets up the account in a matter of minutes.</w:t>
      </w:r>
    </w:p>
    <w:p w14:paraId="202633CD" w14:textId="77777777" w:rsidR="003144EB" w:rsidRPr="00535086" w:rsidRDefault="003144EB" w:rsidP="003144EB">
      <w:pPr>
        <w:pStyle w:val="NoSpacing"/>
        <w:numPr>
          <w:ilvl w:val="0"/>
          <w:numId w:val="9"/>
        </w:numPr>
        <w:rPr>
          <w:rFonts w:ascii="Calibri" w:hAnsi="Calibri" w:cs="Calibri"/>
        </w:rPr>
      </w:pPr>
      <w:r w:rsidRPr="00535086">
        <w:rPr>
          <w:rFonts w:ascii="Calibri" w:hAnsi="Calibri" w:cs="Calibri"/>
        </w:rPr>
        <w:t>Veterans can set up face ID or other recognition tools so they can use CLEAR to access their VA accounts at home in a matter of seconds.</w:t>
      </w:r>
    </w:p>
    <w:p w14:paraId="749DF7D1" w14:textId="77777777" w:rsidR="003144EB" w:rsidRPr="00535086" w:rsidRDefault="003144EB" w:rsidP="003144EB">
      <w:pPr>
        <w:pStyle w:val="NoSpacing"/>
        <w:rPr>
          <w:rFonts w:ascii="Calibri" w:hAnsi="Calibri" w:cs="Calibri"/>
        </w:rPr>
      </w:pPr>
    </w:p>
    <w:p w14:paraId="6B38FD8A" w14:textId="77777777" w:rsidR="003144EB" w:rsidRDefault="003144EB" w:rsidP="003144EB">
      <w:pPr>
        <w:pStyle w:val="NoSpacing"/>
        <w:rPr>
          <w:rFonts w:ascii="Calibri" w:hAnsi="Calibri" w:cs="Calibri"/>
        </w:rPr>
      </w:pPr>
      <w:r w:rsidRPr="00535086">
        <w:rPr>
          <w:rFonts w:ascii="Calibri" w:hAnsi="Calibri" w:cs="Calibri"/>
        </w:rPr>
        <w:t>Using CLEAR to gain secure access to VA.gov is free and optional. Veterans can continue using existing options if they prefer. Choosing not to log in to VA.gov with CLEAR will not affect veterans’ ability to access VA benefits or services. Veterans' personal health information stays with the VA. CLEAR does not receive or access it and will not sell biometric or sensitive personal data.</w:t>
      </w:r>
    </w:p>
    <w:p w14:paraId="1592808B" w14:textId="77777777" w:rsidR="00D3405C" w:rsidRDefault="00D3405C" w:rsidP="003144EB">
      <w:pPr>
        <w:pStyle w:val="NoSpacing"/>
        <w:rPr>
          <w:rFonts w:ascii="Calibri" w:hAnsi="Calibri" w:cs="Calibri"/>
        </w:rPr>
      </w:pPr>
    </w:p>
    <w:p w14:paraId="3C662E0F" w14:textId="1371573C" w:rsidR="001578B8" w:rsidRPr="001578B8" w:rsidRDefault="001578B8" w:rsidP="001578B8">
      <w:pPr>
        <w:pStyle w:val="NoSpacing"/>
        <w:jc w:val="center"/>
        <w:rPr>
          <w:rFonts w:ascii="Calibri" w:hAnsi="Calibri" w:cs="Calibri"/>
          <w:b/>
          <w:bCs/>
          <w:smallCaps/>
        </w:rPr>
      </w:pPr>
      <w:r w:rsidRPr="001578B8">
        <w:rPr>
          <w:rFonts w:ascii="Calibri" w:hAnsi="Calibri" w:cs="Calibri"/>
          <w:b/>
          <w:bCs/>
          <w:smallCaps/>
        </w:rPr>
        <w:t xml:space="preserve">Case </w:t>
      </w:r>
      <w:r w:rsidR="00E21071">
        <w:rPr>
          <w:rFonts w:ascii="Calibri" w:hAnsi="Calibri" w:cs="Calibri"/>
          <w:b/>
          <w:bCs/>
          <w:smallCaps/>
        </w:rPr>
        <w:t>o</w:t>
      </w:r>
      <w:r w:rsidRPr="001578B8">
        <w:rPr>
          <w:rFonts w:ascii="Calibri" w:hAnsi="Calibri" w:cs="Calibri"/>
          <w:b/>
          <w:bCs/>
          <w:smallCaps/>
        </w:rPr>
        <w:t>n Section 504 of the Rehabilitation Act</w:t>
      </w:r>
      <w:r w:rsidR="00E21071">
        <w:rPr>
          <w:rFonts w:ascii="Calibri" w:hAnsi="Calibri" w:cs="Calibri"/>
          <w:b/>
          <w:bCs/>
          <w:smallCaps/>
        </w:rPr>
        <w:t xml:space="preserve"> Settled</w:t>
      </w:r>
    </w:p>
    <w:p w14:paraId="3498C4DD" w14:textId="77777777" w:rsidR="001578B8" w:rsidRDefault="001578B8" w:rsidP="001578B8">
      <w:pPr>
        <w:pStyle w:val="NoSpacing"/>
        <w:rPr>
          <w:rFonts w:ascii="Calibri" w:hAnsi="Calibri" w:cs="Calibri"/>
        </w:rPr>
      </w:pPr>
    </w:p>
    <w:p w14:paraId="3701BF68" w14:textId="3F3FCA03" w:rsidR="001578B8" w:rsidRDefault="001578B8" w:rsidP="001578B8">
      <w:pPr>
        <w:pStyle w:val="NoSpacing"/>
        <w:rPr>
          <w:rFonts w:ascii="Calibri" w:hAnsi="Calibri" w:cs="Calibri"/>
        </w:rPr>
      </w:pPr>
      <w:r w:rsidRPr="001578B8">
        <w:rPr>
          <w:rFonts w:ascii="Calibri" w:hAnsi="Calibri" w:cs="Calibri"/>
        </w:rPr>
        <w:t xml:space="preserve">The federal government and </w:t>
      </w:r>
      <w:r w:rsidR="00E21071">
        <w:rPr>
          <w:rFonts w:ascii="Calibri" w:hAnsi="Calibri" w:cs="Calibri"/>
        </w:rPr>
        <w:t xml:space="preserve">a </w:t>
      </w:r>
      <w:r w:rsidRPr="001578B8">
        <w:rPr>
          <w:rFonts w:ascii="Calibri" w:hAnsi="Calibri" w:cs="Calibri"/>
        </w:rPr>
        <w:t xml:space="preserve">group of states </w:t>
      </w:r>
      <w:r w:rsidR="00E21071">
        <w:rPr>
          <w:rFonts w:ascii="Calibri" w:hAnsi="Calibri" w:cs="Calibri"/>
        </w:rPr>
        <w:t xml:space="preserve">recently </w:t>
      </w:r>
      <w:hyperlink r:id="rId17" w:history="1">
        <w:r w:rsidRPr="001578B8">
          <w:rPr>
            <w:rStyle w:val="Hyperlink"/>
            <w:rFonts w:ascii="Calibri" w:hAnsi="Calibri" w:cs="Calibri"/>
          </w:rPr>
          <w:t>settled</w:t>
        </w:r>
      </w:hyperlink>
      <w:r w:rsidRPr="001578B8">
        <w:rPr>
          <w:rFonts w:ascii="Calibri" w:hAnsi="Calibri" w:cs="Calibri"/>
        </w:rPr>
        <w:t xml:space="preserve"> a case, </w:t>
      </w:r>
      <w:r w:rsidRPr="001578B8">
        <w:rPr>
          <w:rFonts w:ascii="Calibri" w:hAnsi="Calibri" w:cs="Calibri"/>
          <w:i/>
          <w:iCs/>
        </w:rPr>
        <w:t>Texas v. Kennedy</w:t>
      </w:r>
      <w:r w:rsidRPr="001578B8">
        <w:rPr>
          <w:rFonts w:ascii="Calibri" w:hAnsi="Calibri" w:cs="Calibri"/>
        </w:rPr>
        <w:t>, arguing against the 2024</w:t>
      </w:r>
      <w:r w:rsidR="00E21071">
        <w:rPr>
          <w:rFonts w:ascii="Calibri" w:hAnsi="Calibri" w:cs="Calibri"/>
        </w:rPr>
        <w:t xml:space="preserve"> Department of Health and Human Services’</w:t>
      </w:r>
      <w:r w:rsidRPr="001578B8">
        <w:rPr>
          <w:rFonts w:ascii="Calibri" w:hAnsi="Calibri" w:cs="Calibri"/>
        </w:rPr>
        <w:t xml:space="preserve"> </w:t>
      </w:r>
      <w:r w:rsidR="00E21071">
        <w:rPr>
          <w:rFonts w:ascii="Calibri" w:hAnsi="Calibri" w:cs="Calibri"/>
        </w:rPr>
        <w:t xml:space="preserve">(HHS) </w:t>
      </w:r>
      <w:hyperlink r:id="rId18" w:history="1">
        <w:r w:rsidRPr="001578B8">
          <w:rPr>
            <w:rStyle w:val="Hyperlink"/>
            <w:rFonts w:ascii="Calibri" w:hAnsi="Calibri" w:cs="Calibri"/>
          </w:rPr>
          <w:t>Section 504</w:t>
        </w:r>
      </w:hyperlink>
      <w:r w:rsidRPr="001578B8">
        <w:rPr>
          <w:rFonts w:ascii="Calibri" w:hAnsi="Calibri" w:cs="Calibri"/>
        </w:rPr>
        <w:t xml:space="preserve"> </w:t>
      </w:r>
      <w:r w:rsidR="00E21071">
        <w:rPr>
          <w:rFonts w:ascii="Calibri" w:hAnsi="Calibri" w:cs="Calibri"/>
        </w:rPr>
        <w:t>(</w:t>
      </w:r>
      <w:r w:rsidRPr="001578B8">
        <w:rPr>
          <w:rFonts w:ascii="Calibri" w:hAnsi="Calibri" w:cs="Calibri"/>
        </w:rPr>
        <w:t>Rehabilitation Act</w:t>
      </w:r>
      <w:r w:rsidR="00E21071">
        <w:rPr>
          <w:rFonts w:ascii="Calibri" w:hAnsi="Calibri" w:cs="Calibri"/>
        </w:rPr>
        <w:t>)</w:t>
      </w:r>
      <w:r w:rsidRPr="001578B8">
        <w:rPr>
          <w:rFonts w:ascii="Calibri" w:hAnsi="Calibri" w:cs="Calibri"/>
        </w:rPr>
        <w:t xml:space="preserve"> </w:t>
      </w:r>
      <w:hyperlink r:id="rId19" w:history="1">
        <w:r w:rsidRPr="001578B8">
          <w:rPr>
            <w:rStyle w:val="Hyperlink"/>
            <w:rFonts w:ascii="Calibri" w:hAnsi="Calibri" w:cs="Calibri"/>
          </w:rPr>
          <w:t>regulations</w:t>
        </w:r>
      </w:hyperlink>
      <w:r w:rsidRPr="001578B8">
        <w:rPr>
          <w:rFonts w:ascii="Calibri" w:hAnsi="Calibri" w:cs="Calibri"/>
        </w:rPr>
        <w:t xml:space="preserve">. The case was originally filed as </w:t>
      </w:r>
      <w:hyperlink r:id="rId20" w:history="1">
        <w:r w:rsidRPr="001578B8">
          <w:rPr>
            <w:rStyle w:val="Hyperlink"/>
            <w:rFonts w:ascii="Calibri" w:hAnsi="Calibri" w:cs="Calibri"/>
            <w:i/>
            <w:iCs/>
          </w:rPr>
          <w:t>Texas v. Becerra</w:t>
        </w:r>
      </w:hyperlink>
      <w:r w:rsidRPr="001578B8">
        <w:rPr>
          <w:rFonts w:ascii="Calibri" w:hAnsi="Calibri" w:cs="Calibri"/>
          <w:i/>
          <w:iCs/>
        </w:rPr>
        <w:t xml:space="preserve">, </w:t>
      </w:r>
      <w:r w:rsidRPr="001578B8">
        <w:rPr>
          <w:rFonts w:ascii="Calibri" w:hAnsi="Calibri" w:cs="Calibri"/>
        </w:rPr>
        <w:t xml:space="preserve">and the states challenged the new </w:t>
      </w:r>
      <w:r w:rsidR="00E21071" w:rsidRPr="001578B8">
        <w:rPr>
          <w:rFonts w:ascii="Calibri" w:hAnsi="Calibri" w:cs="Calibri"/>
        </w:rPr>
        <w:t>regulations</w:t>
      </w:r>
      <w:r w:rsidRPr="001578B8">
        <w:rPr>
          <w:rFonts w:ascii="Calibri" w:hAnsi="Calibri" w:cs="Calibri"/>
        </w:rPr>
        <w:t xml:space="preserve"> that clarified </w:t>
      </w:r>
      <w:r w:rsidR="00E21071" w:rsidRPr="001578B8">
        <w:rPr>
          <w:rFonts w:ascii="Calibri" w:hAnsi="Calibri" w:cs="Calibri"/>
        </w:rPr>
        <w:t>anti-discrimination</w:t>
      </w:r>
      <w:r w:rsidRPr="001578B8">
        <w:rPr>
          <w:rFonts w:ascii="Calibri" w:hAnsi="Calibri" w:cs="Calibri"/>
        </w:rPr>
        <w:t xml:space="preserve"> requirements for covered medical providers, services, and programs. These new regulations include requirements for accessible medical diagnostic equipment, facility accessibility, the use of mobility assistive devices, and more. Not only did the states ask the court to get rid of these new regulations, but also Section 504 as a whole.</w:t>
      </w:r>
    </w:p>
    <w:p w14:paraId="55AC27B8" w14:textId="77777777" w:rsidR="00E21071" w:rsidRPr="001578B8" w:rsidRDefault="00E21071" w:rsidP="001578B8">
      <w:pPr>
        <w:pStyle w:val="NoSpacing"/>
        <w:rPr>
          <w:rFonts w:ascii="Calibri" w:hAnsi="Calibri" w:cs="Calibri"/>
        </w:rPr>
      </w:pPr>
    </w:p>
    <w:p w14:paraId="27AB2EE9" w14:textId="77777777" w:rsidR="00E21071" w:rsidRDefault="001578B8" w:rsidP="001578B8">
      <w:pPr>
        <w:pStyle w:val="NoSpacing"/>
        <w:rPr>
          <w:rFonts w:ascii="Calibri" w:hAnsi="Calibri" w:cs="Calibri"/>
        </w:rPr>
      </w:pPr>
      <w:r w:rsidRPr="001578B8">
        <w:rPr>
          <w:rFonts w:ascii="Calibri" w:hAnsi="Calibri" w:cs="Calibri"/>
        </w:rPr>
        <w:t xml:space="preserve">The complaint was later </w:t>
      </w:r>
      <w:hyperlink r:id="rId21" w:history="1">
        <w:r w:rsidRPr="001578B8">
          <w:rPr>
            <w:rStyle w:val="Hyperlink"/>
            <w:rFonts w:ascii="Calibri" w:hAnsi="Calibri" w:cs="Calibri"/>
          </w:rPr>
          <w:t>amended</w:t>
        </w:r>
      </w:hyperlink>
      <w:r w:rsidRPr="001578B8">
        <w:rPr>
          <w:rFonts w:ascii="Calibri" w:hAnsi="Calibri" w:cs="Calibri"/>
        </w:rPr>
        <w:t xml:space="preserve">, requesting the court remove regulations requiring services to be provided in the “most integrated setting.” These provisions required </w:t>
      </w:r>
      <w:r w:rsidRPr="001578B8">
        <w:rPr>
          <w:rFonts w:ascii="Calibri" w:hAnsi="Calibri" w:cs="Calibri"/>
        </w:rPr>
        <w:lastRenderedPageBreak/>
        <w:t xml:space="preserve">individuals with disabilities </w:t>
      </w:r>
      <w:r w:rsidR="00E21071" w:rsidRPr="001578B8">
        <w:rPr>
          <w:rFonts w:ascii="Calibri" w:hAnsi="Calibri" w:cs="Calibri"/>
        </w:rPr>
        <w:t>to be</w:t>
      </w:r>
      <w:r w:rsidRPr="001578B8">
        <w:rPr>
          <w:rFonts w:ascii="Calibri" w:hAnsi="Calibri" w:cs="Calibri"/>
        </w:rPr>
        <w:t xml:space="preserve"> provided services in community-based settings to the fullest extent possible. </w:t>
      </w:r>
    </w:p>
    <w:p w14:paraId="6A593F71" w14:textId="77777777" w:rsidR="00E21071" w:rsidRDefault="00E21071" w:rsidP="001578B8">
      <w:pPr>
        <w:pStyle w:val="NoSpacing"/>
        <w:rPr>
          <w:rFonts w:ascii="Calibri" w:hAnsi="Calibri" w:cs="Calibri"/>
        </w:rPr>
      </w:pPr>
    </w:p>
    <w:p w14:paraId="3C17CAB5" w14:textId="4AC8ED09" w:rsidR="00283281" w:rsidRPr="00283281" w:rsidRDefault="001578B8" w:rsidP="00283281">
      <w:pPr>
        <w:pStyle w:val="NoSpacing"/>
        <w:rPr>
          <w:rFonts w:ascii="Calibri" w:hAnsi="Calibri" w:cs="Calibri"/>
        </w:rPr>
      </w:pPr>
      <w:r w:rsidRPr="001578B8">
        <w:rPr>
          <w:rFonts w:ascii="Calibri" w:hAnsi="Calibri" w:cs="Calibri"/>
        </w:rPr>
        <w:t xml:space="preserve">Under a </w:t>
      </w:r>
      <w:hyperlink r:id="rId22" w:history="1">
        <w:r w:rsidRPr="001578B8">
          <w:rPr>
            <w:rStyle w:val="Hyperlink"/>
            <w:rFonts w:ascii="Calibri" w:hAnsi="Calibri" w:cs="Calibri"/>
          </w:rPr>
          <w:t>final order</w:t>
        </w:r>
      </w:hyperlink>
      <w:r w:rsidRPr="001578B8">
        <w:rPr>
          <w:rFonts w:ascii="Calibri" w:hAnsi="Calibri" w:cs="Calibri"/>
        </w:rPr>
        <w:t xml:space="preserve"> and judgment, the U.S. District Court of the Northern District of Texas granted a previously filed joint motion. Specifically, the court vacated any reference to the “most integrated setting” requirements. The court did not make any decisions on other issues brought before the court and dismissed these arguments without prejudice. At this time, all other portions of the 2024 HHS regulations are preserved.</w:t>
      </w:r>
      <w:r w:rsidR="00283281" w:rsidRPr="00283281">
        <w:rPr>
          <w:rFonts w:ascii="Calibri" w:hAnsi="Calibri" w:cs="Calibri"/>
          <w:color w:val="000000"/>
        </w:rPr>
        <w:t xml:space="preserve"> </w:t>
      </w:r>
      <w:r w:rsidR="00283281">
        <w:rPr>
          <w:rFonts w:ascii="Calibri" w:hAnsi="Calibri" w:cs="Calibri"/>
        </w:rPr>
        <w:t>Also, this action does n</w:t>
      </w:r>
      <w:r w:rsidR="00283281" w:rsidRPr="00283281">
        <w:rPr>
          <w:rFonts w:ascii="Calibri" w:hAnsi="Calibri" w:cs="Calibri"/>
        </w:rPr>
        <w:t xml:space="preserve">ot overturn the Supreme Court case </w:t>
      </w:r>
      <w:r w:rsidR="00283281" w:rsidRPr="00283281">
        <w:rPr>
          <w:rFonts w:ascii="Calibri" w:hAnsi="Calibri" w:cs="Calibri"/>
          <w:i/>
          <w:iCs/>
        </w:rPr>
        <w:t>Olmstead v. L.C.</w:t>
      </w:r>
      <w:r w:rsidR="00283281" w:rsidRPr="00283281">
        <w:rPr>
          <w:rFonts w:ascii="Calibri" w:hAnsi="Calibri" w:cs="Calibri"/>
        </w:rPr>
        <w:t> Thus, it is unclear how a future court case based on services not being provided in community-based settings will play out since the Supreme Court precedent still stands.</w:t>
      </w:r>
    </w:p>
    <w:p w14:paraId="1DBEF3AC" w14:textId="77777777" w:rsidR="00283281" w:rsidRDefault="00283281" w:rsidP="000660D1">
      <w:pPr>
        <w:jc w:val="center"/>
        <w:rPr>
          <w:rFonts w:ascii="Calibri" w:eastAsia="Calibri" w:hAnsi="Calibri" w:cs="Calibri"/>
          <w:b/>
          <w:bCs/>
          <w:smallCaps/>
          <w:color w:val="202A38"/>
          <w:kern w:val="24"/>
        </w:rPr>
      </w:pPr>
    </w:p>
    <w:p w14:paraId="1343A95C" w14:textId="01E733E8" w:rsidR="000660D1" w:rsidRPr="000660D1" w:rsidRDefault="000660D1" w:rsidP="000660D1">
      <w:pPr>
        <w:jc w:val="center"/>
        <w:rPr>
          <w:rFonts w:ascii="Calibri" w:eastAsia="Calibri" w:hAnsi="Calibri" w:cs="Calibri"/>
          <w:b/>
          <w:bCs/>
          <w:smallCaps/>
          <w:color w:val="202A38"/>
          <w:kern w:val="24"/>
        </w:rPr>
      </w:pPr>
      <w:r w:rsidRPr="000660D1">
        <w:rPr>
          <w:rFonts w:ascii="Calibri" w:eastAsia="Calibri" w:hAnsi="Calibri" w:cs="Calibri"/>
          <w:b/>
          <w:bCs/>
          <w:smallCaps/>
          <w:color w:val="202A38"/>
          <w:kern w:val="24"/>
        </w:rPr>
        <w:t xml:space="preserve">2026 National Veteran Suicide Prevention Annual Report Released </w:t>
      </w:r>
    </w:p>
    <w:p w14:paraId="1561226C" w14:textId="77777777" w:rsidR="000660D1" w:rsidRDefault="000660D1" w:rsidP="000660D1">
      <w:pPr>
        <w:rPr>
          <w:rFonts w:ascii="Calibri" w:hAnsi="Calibri" w:cs="Calibri"/>
          <w:sz w:val="22"/>
          <w:szCs w:val="22"/>
        </w:rPr>
      </w:pPr>
    </w:p>
    <w:p w14:paraId="1342CA25" w14:textId="0421CEC4" w:rsidR="000660D1" w:rsidRDefault="00044335" w:rsidP="000660D1">
      <w:pPr>
        <w:rPr>
          <w:rFonts w:ascii="Calibri" w:hAnsi="Calibri" w:cs="Calibri"/>
          <w:sz w:val="22"/>
          <w:szCs w:val="22"/>
        </w:rPr>
      </w:pPr>
      <w:r>
        <w:rPr>
          <w:rFonts w:ascii="Calibri" w:hAnsi="Calibri" w:cs="Calibri"/>
          <w:sz w:val="22"/>
          <w:szCs w:val="22"/>
        </w:rPr>
        <w:t>VA has released t</w:t>
      </w:r>
      <w:r w:rsidR="000660D1" w:rsidRPr="00E05C15">
        <w:rPr>
          <w:rFonts w:ascii="Calibri" w:hAnsi="Calibri" w:cs="Calibri"/>
          <w:sz w:val="22"/>
          <w:szCs w:val="22"/>
        </w:rPr>
        <w:t xml:space="preserve">he </w:t>
      </w:r>
      <w:hyperlink r:id="rId23" w:history="1">
        <w:r w:rsidR="000660D1" w:rsidRPr="00044335">
          <w:rPr>
            <w:rStyle w:val="Hyperlink"/>
            <w:rFonts w:ascii="Calibri" w:hAnsi="Calibri" w:cs="Calibri"/>
            <w:sz w:val="22"/>
            <w:szCs w:val="22"/>
          </w:rPr>
          <w:t>2026 National Veteran Suicide Prevention Annual Report</w:t>
        </w:r>
      </w:hyperlink>
      <w:r w:rsidR="000660D1" w:rsidRPr="00E05C15">
        <w:rPr>
          <w:rFonts w:ascii="Calibri" w:hAnsi="Calibri" w:cs="Calibri"/>
          <w:sz w:val="22"/>
          <w:szCs w:val="22"/>
        </w:rPr>
        <w:t>. The report is based on national death data that is available through 2024. In 2024, there were 6,488 veteran suicides that kept the daily average at 17.7 veterans per day.</w:t>
      </w:r>
    </w:p>
    <w:p w14:paraId="25C4EF03" w14:textId="739416FC" w:rsidR="000660D1" w:rsidRPr="00E05C15" w:rsidRDefault="000660D1" w:rsidP="000660D1">
      <w:pPr>
        <w:rPr>
          <w:rFonts w:ascii="Calibri" w:hAnsi="Calibri" w:cs="Calibri"/>
          <w:sz w:val="22"/>
          <w:szCs w:val="22"/>
        </w:rPr>
      </w:pPr>
      <w:r w:rsidRPr="00E05C15">
        <w:rPr>
          <w:rFonts w:ascii="Calibri" w:hAnsi="Calibri" w:cs="Calibri"/>
          <w:sz w:val="22"/>
          <w:szCs w:val="22"/>
        </w:rPr>
        <w:t xml:space="preserve"> </w:t>
      </w:r>
    </w:p>
    <w:p w14:paraId="17FE9E81" w14:textId="77777777" w:rsidR="00044335" w:rsidRDefault="000660D1" w:rsidP="000660D1">
      <w:pPr>
        <w:rPr>
          <w:rFonts w:ascii="Calibri" w:hAnsi="Calibri" w:cs="Calibri"/>
          <w:sz w:val="22"/>
          <w:szCs w:val="22"/>
        </w:rPr>
      </w:pPr>
      <w:r w:rsidRPr="00E05C15">
        <w:rPr>
          <w:rFonts w:ascii="Calibri" w:hAnsi="Calibri" w:cs="Calibri"/>
          <w:sz w:val="22"/>
          <w:szCs w:val="22"/>
        </w:rPr>
        <w:t>Within the report</w:t>
      </w:r>
      <w:r w:rsidR="00044335">
        <w:rPr>
          <w:rFonts w:ascii="Calibri" w:hAnsi="Calibri" w:cs="Calibri"/>
          <w:sz w:val="22"/>
          <w:szCs w:val="22"/>
        </w:rPr>
        <w:t>,</w:t>
      </w:r>
      <w:r w:rsidRPr="00E05C15">
        <w:rPr>
          <w:rFonts w:ascii="Calibri" w:hAnsi="Calibri" w:cs="Calibri"/>
          <w:sz w:val="22"/>
          <w:szCs w:val="22"/>
        </w:rPr>
        <w:t xml:space="preserve"> VA </w:t>
      </w:r>
      <w:r w:rsidR="00044335">
        <w:rPr>
          <w:rFonts w:ascii="Calibri" w:hAnsi="Calibri" w:cs="Calibri"/>
          <w:sz w:val="22"/>
          <w:szCs w:val="22"/>
        </w:rPr>
        <w:t>states that</w:t>
      </w:r>
      <w:r w:rsidRPr="00E05C15">
        <w:rPr>
          <w:rFonts w:ascii="Calibri" w:hAnsi="Calibri" w:cs="Calibri"/>
          <w:sz w:val="22"/>
          <w:szCs w:val="22"/>
        </w:rPr>
        <w:t xml:space="preserve"> the key findings are that they have expanded access to better reach veterans in need and that from 2001 to 2024, the percentage of veterans enrolled with the Veterans Health Administration (VHA) rose from 19.5 percent to 50 percent. In 2024, the year covered within the report, 62 percent of veterans who died by suicide were not receiving VA health care in the year they died or the year prior. This is critical data since veteran suicide is much higher for veterans who do not engage with VA health care. </w:t>
      </w:r>
    </w:p>
    <w:p w14:paraId="6AD5ED44" w14:textId="77777777" w:rsidR="00044335" w:rsidRDefault="00044335" w:rsidP="000660D1">
      <w:pPr>
        <w:rPr>
          <w:rFonts w:ascii="Calibri" w:hAnsi="Calibri" w:cs="Calibri"/>
          <w:sz w:val="22"/>
          <w:szCs w:val="22"/>
        </w:rPr>
      </w:pPr>
    </w:p>
    <w:p w14:paraId="0F120F99" w14:textId="1E1370AA" w:rsidR="000660D1" w:rsidRDefault="000660D1" w:rsidP="000660D1">
      <w:pPr>
        <w:rPr>
          <w:rFonts w:ascii="Calibri" w:hAnsi="Calibri" w:cs="Calibri"/>
          <w:sz w:val="22"/>
          <w:szCs w:val="22"/>
        </w:rPr>
      </w:pPr>
      <w:r w:rsidRPr="00E05C15">
        <w:rPr>
          <w:rFonts w:ascii="Calibri" w:hAnsi="Calibri" w:cs="Calibri"/>
          <w:sz w:val="22"/>
          <w:szCs w:val="22"/>
        </w:rPr>
        <w:t>While suicide rates for veterans enrolled in VHA fell 2.2 percent from 2001 to 2024, rates for unenrolled veterans increased by almost 71 percent during that time. Between 2023 and 2024, veteran suicide rates fell 4.8 percent for enrolled veterans and rose 3.7 percent for unenrolled veterans.</w:t>
      </w:r>
    </w:p>
    <w:p w14:paraId="4B5AA040" w14:textId="77777777" w:rsidR="000660D1" w:rsidRPr="00E05C15" w:rsidRDefault="000660D1" w:rsidP="000660D1">
      <w:pPr>
        <w:rPr>
          <w:rFonts w:ascii="Calibri" w:hAnsi="Calibri" w:cs="Calibri"/>
          <w:sz w:val="22"/>
          <w:szCs w:val="22"/>
        </w:rPr>
      </w:pPr>
    </w:p>
    <w:p w14:paraId="42ED1B53" w14:textId="77777777" w:rsidR="000660D1" w:rsidRDefault="000660D1" w:rsidP="000660D1">
      <w:pPr>
        <w:rPr>
          <w:rFonts w:ascii="Calibri" w:hAnsi="Calibri" w:cs="Calibri"/>
          <w:sz w:val="22"/>
          <w:szCs w:val="22"/>
        </w:rPr>
      </w:pPr>
      <w:r w:rsidRPr="00E05C15">
        <w:rPr>
          <w:rFonts w:ascii="Calibri" w:hAnsi="Calibri" w:cs="Calibri"/>
          <w:sz w:val="22"/>
          <w:szCs w:val="22"/>
        </w:rPr>
        <w:t xml:space="preserve">In 2024, suicide was the eleventh-leading cause of death among veterans and the fourth-leading cause of </w:t>
      </w:r>
      <w:r w:rsidRPr="00E05C15">
        <w:rPr>
          <w:rFonts w:ascii="Calibri" w:hAnsi="Calibri" w:cs="Calibri"/>
          <w:sz w:val="22"/>
          <w:szCs w:val="22"/>
        </w:rPr>
        <w:t>premature mortality. Firearms continue to be heavily involved in the veteran suicide epidemic at greater numbers than their civilian counterparts. Additionally, veterans continue to die by suicide at higher rates than their civilian counterparts as well. Male veteran suicide is 56.5 percent higher than non-veteran adults and women veteran suicide rates are 99.9. percent higher than female non-veteran adults in the US.</w:t>
      </w:r>
    </w:p>
    <w:p w14:paraId="377345FB" w14:textId="77777777" w:rsidR="000660D1" w:rsidRPr="00E05C15" w:rsidRDefault="000660D1" w:rsidP="000660D1">
      <w:pPr>
        <w:rPr>
          <w:rFonts w:ascii="Calibri" w:hAnsi="Calibri" w:cs="Calibri"/>
          <w:sz w:val="22"/>
          <w:szCs w:val="22"/>
        </w:rPr>
      </w:pPr>
    </w:p>
    <w:p w14:paraId="1D3E2894" w14:textId="77777777" w:rsidR="000660D1" w:rsidRPr="00E05C15" w:rsidRDefault="000660D1" w:rsidP="000660D1">
      <w:pPr>
        <w:rPr>
          <w:rFonts w:ascii="Calibri" w:hAnsi="Calibri" w:cs="Calibri"/>
          <w:sz w:val="22"/>
          <w:szCs w:val="22"/>
        </w:rPr>
      </w:pPr>
      <w:r w:rsidRPr="00E05C15">
        <w:rPr>
          <w:rFonts w:ascii="Calibri" w:hAnsi="Calibri" w:cs="Calibri"/>
          <w:sz w:val="22"/>
          <w:szCs w:val="22"/>
        </w:rPr>
        <w:t>There are many resources at your local VA if you or someone you know is struggling with mental health or suicidal ideation. Please reach out to your VA provider or call the 988 line if you are struggling.</w:t>
      </w:r>
    </w:p>
    <w:p w14:paraId="2FF343A6" w14:textId="77777777" w:rsidR="00543399" w:rsidRDefault="00543399" w:rsidP="007E084A">
      <w:pPr>
        <w:rPr>
          <w:rFonts w:ascii="Calibri" w:hAnsi="Calibri" w:cs="Calibri"/>
          <w:sz w:val="22"/>
          <w:szCs w:val="22"/>
        </w:rPr>
      </w:pPr>
    </w:p>
    <w:p w14:paraId="6F18767B" w14:textId="4A606052" w:rsidR="00656273" w:rsidRPr="00656273" w:rsidRDefault="00656273" w:rsidP="00656273">
      <w:pPr>
        <w:jc w:val="center"/>
        <w:rPr>
          <w:rFonts w:ascii="Calibri" w:eastAsia="Calibri" w:hAnsi="Calibri" w:cs="Calibri"/>
          <w:b/>
          <w:bCs/>
          <w:smallCaps/>
          <w:color w:val="202A38"/>
          <w:kern w:val="24"/>
        </w:rPr>
      </w:pPr>
      <w:r w:rsidRPr="00656273">
        <w:rPr>
          <w:rFonts w:ascii="Calibri" w:eastAsia="Calibri" w:hAnsi="Calibri" w:cs="Calibri"/>
          <w:b/>
          <w:bCs/>
          <w:smallCaps/>
          <w:color w:val="202A38"/>
          <w:kern w:val="24"/>
        </w:rPr>
        <w:t xml:space="preserve">GAO Publishes Report on </w:t>
      </w:r>
      <w:r w:rsidR="00044335">
        <w:rPr>
          <w:rFonts w:ascii="Calibri" w:eastAsia="Calibri" w:hAnsi="Calibri" w:cs="Calibri"/>
          <w:b/>
          <w:bCs/>
          <w:smallCaps/>
          <w:color w:val="202A38"/>
          <w:kern w:val="24"/>
        </w:rPr>
        <w:t xml:space="preserve">VA Provided </w:t>
      </w:r>
      <w:r w:rsidRPr="00656273">
        <w:rPr>
          <w:rFonts w:ascii="Calibri" w:eastAsia="Calibri" w:hAnsi="Calibri" w:cs="Calibri"/>
          <w:b/>
          <w:bCs/>
          <w:smallCaps/>
          <w:color w:val="202A38"/>
          <w:kern w:val="24"/>
        </w:rPr>
        <w:t xml:space="preserve">Fertility Care </w:t>
      </w:r>
    </w:p>
    <w:p w14:paraId="0AF3F6F7" w14:textId="77777777" w:rsidR="00656273" w:rsidRPr="00677696" w:rsidRDefault="00656273" w:rsidP="00656273">
      <w:pPr>
        <w:rPr>
          <w:rFonts w:ascii="Calibri" w:hAnsi="Calibri" w:cs="Calibri"/>
          <w:sz w:val="22"/>
          <w:szCs w:val="22"/>
        </w:rPr>
      </w:pPr>
    </w:p>
    <w:p w14:paraId="188639C8" w14:textId="633A2B8E" w:rsidR="00656273" w:rsidRDefault="00656273" w:rsidP="00656273">
      <w:pPr>
        <w:rPr>
          <w:rFonts w:ascii="Calibri" w:hAnsi="Calibri" w:cs="Calibri"/>
          <w:sz w:val="22"/>
          <w:szCs w:val="22"/>
        </w:rPr>
      </w:pPr>
      <w:r w:rsidRPr="00677696">
        <w:rPr>
          <w:rFonts w:ascii="Calibri" w:hAnsi="Calibri" w:cs="Calibri"/>
          <w:sz w:val="22"/>
          <w:szCs w:val="22"/>
        </w:rPr>
        <w:t>A new report has been published by the Government Accountability Office (GAO). The report</w:t>
      </w:r>
      <w:r w:rsidR="00044335">
        <w:rPr>
          <w:rFonts w:ascii="Calibri" w:hAnsi="Calibri" w:cs="Calibri"/>
          <w:sz w:val="22"/>
          <w:szCs w:val="22"/>
        </w:rPr>
        <w:t xml:space="preserve"> </w:t>
      </w:r>
      <w:r w:rsidRPr="00677696">
        <w:rPr>
          <w:rFonts w:ascii="Calibri" w:hAnsi="Calibri" w:cs="Calibri"/>
          <w:sz w:val="22"/>
          <w:szCs w:val="22"/>
        </w:rPr>
        <w:t>titled</w:t>
      </w:r>
      <w:r w:rsidR="00044335">
        <w:rPr>
          <w:rFonts w:ascii="Calibri" w:hAnsi="Calibri" w:cs="Calibri"/>
          <w:sz w:val="22"/>
          <w:szCs w:val="22"/>
        </w:rPr>
        <w:t>,</w:t>
      </w:r>
      <w:r w:rsidRPr="00677696">
        <w:rPr>
          <w:rFonts w:ascii="Calibri" w:hAnsi="Calibri" w:cs="Calibri"/>
          <w:sz w:val="22"/>
          <w:szCs w:val="22"/>
        </w:rPr>
        <w:t xml:space="preserve"> </w:t>
      </w:r>
      <w:r w:rsidR="00044335">
        <w:rPr>
          <w:rFonts w:ascii="Calibri" w:hAnsi="Calibri" w:cs="Calibri"/>
          <w:sz w:val="22"/>
          <w:szCs w:val="22"/>
        </w:rPr>
        <w:t>“</w:t>
      </w:r>
      <w:r w:rsidRPr="00044335">
        <w:rPr>
          <w:rFonts w:ascii="Calibri" w:hAnsi="Calibri" w:cs="Calibri"/>
          <w:sz w:val="22"/>
          <w:szCs w:val="22"/>
        </w:rPr>
        <w:t>Action Needed to Improve Fertility Care Communications and Eligibility Determination Process,</w:t>
      </w:r>
      <w:r w:rsidR="00044335">
        <w:rPr>
          <w:rFonts w:ascii="Calibri" w:hAnsi="Calibri" w:cs="Calibri"/>
          <w:sz w:val="22"/>
          <w:szCs w:val="22"/>
        </w:rPr>
        <w:t>”</w:t>
      </w:r>
      <w:r w:rsidRPr="00677696">
        <w:rPr>
          <w:rFonts w:ascii="Calibri" w:hAnsi="Calibri" w:cs="Calibri"/>
          <w:i/>
          <w:iCs/>
          <w:sz w:val="22"/>
          <w:szCs w:val="22"/>
        </w:rPr>
        <w:t xml:space="preserve"> </w:t>
      </w:r>
      <w:r w:rsidRPr="00677696">
        <w:rPr>
          <w:rFonts w:ascii="Calibri" w:hAnsi="Calibri" w:cs="Calibri"/>
          <w:sz w:val="22"/>
          <w:szCs w:val="22"/>
        </w:rPr>
        <w:t>is the first comprehensive assessment of fertility care offered by the Veterans Health Administration (VHA)</w:t>
      </w:r>
      <w:r w:rsidR="00044335">
        <w:rPr>
          <w:rFonts w:ascii="Calibri" w:hAnsi="Calibri" w:cs="Calibri"/>
          <w:sz w:val="22"/>
          <w:szCs w:val="22"/>
        </w:rPr>
        <w:t>.</w:t>
      </w:r>
    </w:p>
    <w:p w14:paraId="7063731D" w14:textId="77777777" w:rsidR="00656273" w:rsidRDefault="00656273" w:rsidP="00656273">
      <w:pPr>
        <w:rPr>
          <w:rFonts w:ascii="Calibri" w:hAnsi="Calibri" w:cs="Calibri"/>
          <w:sz w:val="22"/>
          <w:szCs w:val="22"/>
        </w:rPr>
      </w:pPr>
      <w:r w:rsidRPr="00677696">
        <w:rPr>
          <w:rFonts w:ascii="Calibri" w:hAnsi="Calibri" w:cs="Calibri"/>
          <w:sz w:val="22"/>
          <w:szCs w:val="22"/>
        </w:rPr>
        <w:t>The GAO asserts that infertility is a growing concern for veterans due to several factors such as service-connected injuries, exposures, military sexual trauma (MST), and other unique factors impacting veterans. However, despite the growing number of veterans experiencing infertility, the VA has not appropriately addressed the needs of veterans by establishing protocols and communication processes that can be replicated across the system.</w:t>
      </w:r>
    </w:p>
    <w:p w14:paraId="1CA9AA2B" w14:textId="77777777" w:rsidR="00656273" w:rsidRPr="00677696" w:rsidRDefault="00656273" w:rsidP="00656273">
      <w:pPr>
        <w:rPr>
          <w:rFonts w:ascii="Calibri" w:hAnsi="Calibri" w:cs="Calibri"/>
          <w:sz w:val="22"/>
          <w:szCs w:val="22"/>
        </w:rPr>
      </w:pPr>
    </w:p>
    <w:p w14:paraId="324407FD" w14:textId="3CDD2626" w:rsidR="00656273" w:rsidRDefault="00656273" w:rsidP="00656273">
      <w:pPr>
        <w:rPr>
          <w:rFonts w:ascii="Calibri" w:hAnsi="Calibri" w:cs="Calibri"/>
          <w:sz w:val="22"/>
          <w:szCs w:val="22"/>
        </w:rPr>
      </w:pPr>
      <w:r w:rsidRPr="00677696">
        <w:rPr>
          <w:rFonts w:ascii="Calibri" w:hAnsi="Calibri" w:cs="Calibri"/>
          <w:sz w:val="22"/>
          <w:szCs w:val="22"/>
        </w:rPr>
        <w:t>Changes made to eligibility criteria and oversight in 2024 have led to VHA fumbling who is responsible for eligibility selection, treatment plans, and other critical components of care delivery. Further, due to staffing shortages and productivity standards set by facility leadership, it is difficult to find staff willing to participate on the fertility teams</w:t>
      </w:r>
      <w:r w:rsidR="00044335">
        <w:rPr>
          <w:rFonts w:ascii="Calibri" w:hAnsi="Calibri" w:cs="Calibri"/>
          <w:sz w:val="22"/>
          <w:szCs w:val="22"/>
        </w:rPr>
        <w:t xml:space="preserve"> which </w:t>
      </w:r>
      <w:r w:rsidRPr="00677696">
        <w:rPr>
          <w:rFonts w:ascii="Calibri" w:hAnsi="Calibri" w:cs="Calibri"/>
          <w:sz w:val="22"/>
          <w:szCs w:val="22"/>
        </w:rPr>
        <w:t>determine care.</w:t>
      </w:r>
    </w:p>
    <w:p w14:paraId="71B0E52E" w14:textId="77777777" w:rsidR="00656273" w:rsidRPr="00677696" w:rsidRDefault="00656273" w:rsidP="00656273">
      <w:pPr>
        <w:rPr>
          <w:rFonts w:ascii="Calibri" w:hAnsi="Calibri" w:cs="Calibri"/>
          <w:sz w:val="22"/>
          <w:szCs w:val="22"/>
        </w:rPr>
      </w:pPr>
    </w:p>
    <w:p w14:paraId="76F3307A" w14:textId="17CE7746" w:rsidR="00656273" w:rsidRPr="00677696" w:rsidRDefault="00656273" w:rsidP="00656273">
      <w:pPr>
        <w:rPr>
          <w:rFonts w:ascii="Calibri" w:hAnsi="Calibri" w:cs="Calibri"/>
          <w:sz w:val="22"/>
          <w:szCs w:val="22"/>
        </w:rPr>
      </w:pPr>
      <w:r w:rsidRPr="00677696">
        <w:rPr>
          <w:rFonts w:ascii="Calibri" w:hAnsi="Calibri" w:cs="Calibri"/>
          <w:sz w:val="22"/>
          <w:szCs w:val="22"/>
        </w:rPr>
        <w:t xml:space="preserve">Two recommendations were set by GAO that cover multiple stakeholders. The first recommendation came in three parts which would require the Office of Women’s Health to implement key performance management practices to increase the effectiveness of its communication related to </w:t>
      </w:r>
      <w:r w:rsidR="00044335">
        <w:rPr>
          <w:rFonts w:ascii="Calibri" w:hAnsi="Calibri" w:cs="Calibri"/>
          <w:sz w:val="22"/>
          <w:szCs w:val="22"/>
        </w:rPr>
        <w:t>v</w:t>
      </w:r>
      <w:r w:rsidRPr="00677696">
        <w:rPr>
          <w:rFonts w:ascii="Calibri" w:hAnsi="Calibri" w:cs="Calibri"/>
          <w:sz w:val="22"/>
          <w:szCs w:val="22"/>
        </w:rPr>
        <w:t xml:space="preserve">eteran fertility care and eligibility by (1) setting goals with quantitative targets </w:t>
      </w:r>
      <w:r w:rsidRPr="00677696">
        <w:rPr>
          <w:rFonts w:ascii="Calibri" w:hAnsi="Calibri" w:cs="Calibri"/>
          <w:sz w:val="22"/>
          <w:szCs w:val="22"/>
        </w:rPr>
        <w:lastRenderedPageBreak/>
        <w:t xml:space="preserve">and time frames, (2) collecting data to measure progress towards those goals, and (3) using these data to assess performance and make adjustments as needed. </w:t>
      </w:r>
    </w:p>
    <w:p w14:paraId="6A97A1AB" w14:textId="66C26E73" w:rsidR="00656273" w:rsidRDefault="00656273" w:rsidP="00656273">
      <w:pPr>
        <w:rPr>
          <w:rFonts w:ascii="Calibri" w:hAnsi="Calibri" w:cs="Calibri"/>
          <w:sz w:val="22"/>
          <w:szCs w:val="22"/>
        </w:rPr>
      </w:pPr>
      <w:r w:rsidRPr="00677696">
        <w:rPr>
          <w:rFonts w:ascii="Calibri" w:hAnsi="Calibri" w:cs="Calibri"/>
          <w:sz w:val="22"/>
          <w:szCs w:val="22"/>
        </w:rPr>
        <w:t>The second recommendation is that the Under Secretary for Health should determine whether the fertility eligibility determination process is working as intended and make adjustments as needed.</w:t>
      </w:r>
    </w:p>
    <w:p w14:paraId="46CD244C" w14:textId="77777777" w:rsidR="00656273" w:rsidRPr="00677696" w:rsidRDefault="00656273" w:rsidP="00656273">
      <w:pPr>
        <w:rPr>
          <w:rFonts w:ascii="Calibri" w:hAnsi="Calibri" w:cs="Calibri"/>
          <w:sz w:val="22"/>
          <w:szCs w:val="22"/>
        </w:rPr>
      </w:pPr>
    </w:p>
    <w:p w14:paraId="562205F2" w14:textId="77777777" w:rsidR="00656273" w:rsidRPr="00677696" w:rsidRDefault="00656273" w:rsidP="00656273">
      <w:pPr>
        <w:rPr>
          <w:rFonts w:ascii="Calibri" w:hAnsi="Calibri" w:cs="Calibri"/>
          <w:sz w:val="22"/>
          <w:szCs w:val="22"/>
        </w:rPr>
      </w:pPr>
      <w:r w:rsidRPr="00677696">
        <w:rPr>
          <w:rFonts w:ascii="Calibri" w:hAnsi="Calibri" w:cs="Calibri"/>
          <w:sz w:val="22"/>
          <w:szCs w:val="22"/>
        </w:rPr>
        <w:t xml:space="preserve">You can read the full report </w:t>
      </w:r>
      <w:hyperlink r:id="rId24" w:history="1">
        <w:r w:rsidRPr="00677696">
          <w:rPr>
            <w:rStyle w:val="Hyperlink"/>
            <w:rFonts w:ascii="Calibri" w:hAnsi="Calibri" w:cs="Calibri"/>
            <w:sz w:val="22"/>
            <w:szCs w:val="22"/>
          </w:rPr>
          <w:t>here</w:t>
        </w:r>
      </w:hyperlink>
      <w:r w:rsidRPr="00677696">
        <w:rPr>
          <w:rFonts w:ascii="Calibri" w:hAnsi="Calibri" w:cs="Calibri"/>
          <w:sz w:val="22"/>
          <w:szCs w:val="22"/>
        </w:rPr>
        <w:t>.</w:t>
      </w:r>
    </w:p>
    <w:p w14:paraId="28762153" w14:textId="77777777" w:rsidR="00941756" w:rsidRDefault="00941756" w:rsidP="007E084A">
      <w:pPr>
        <w:rPr>
          <w:rFonts w:ascii="Calibri" w:hAnsi="Calibri" w:cs="Calibri"/>
          <w:sz w:val="22"/>
          <w:szCs w:val="22"/>
        </w:rPr>
      </w:pPr>
    </w:p>
    <w:p w14:paraId="4009ACBB" w14:textId="77777777" w:rsidR="00941756" w:rsidRPr="00941756" w:rsidRDefault="00941756" w:rsidP="00941756">
      <w:pPr>
        <w:jc w:val="center"/>
        <w:rPr>
          <w:rFonts w:ascii="Calibri" w:eastAsia="Calibri" w:hAnsi="Calibri" w:cs="Calibri"/>
          <w:b/>
          <w:bCs/>
          <w:smallCaps/>
          <w:color w:val="202A38"/>
          <w:kern w:val="24"/>
        </w:rPr>
      </w:pPr>
      <w:r w:rsidRPr="00941756">
        <w:rPr>
          <w:rFonts w:ascii="Calibri" w:eastAsia="Calibri" w:hAnsi="Calibri" w:cs="Calibri"/>
          <w:b/>
          <w:bCs/>
          <w:smallCaps/>
          <w:color w:val="202A38"/>
          <w:kern w:val="24"/>
        </w:rPr>
        <w:t>GAO Report Identified Decrease in Oversight of Disability Compliance at OFCCP</w:t>
      </w:r>
    </w:p>
    <w:p w14:paraId="4E344D50" w14:textId="77777777" w:rsidR="00941756" w:rsidRPr="00EB0D8B" w:rsidRDefault="00941756" w:rsidP="00941756">
      <w:pPr>
        <w:jc w:val="center"/>
        <w:rPr>
          <w:rFonts w:ascii="Calibri" w:hAnsi="Calibri" w:cs="Calibri"/>
          <w:sz w:val="22"/>
          <w:szCs w:val="22"/>
        </w:rPr>
      </w:pPr>
    </w:p>
    <w:p w14:paraId="4786C590" w14:textId="25273356" w:rsidR="00941756" w:rsidRPr="00EB0D8B" w:rsidRDefault="00941756" w:rsidP="00941756">
      <w:pPr>
        <w:rPr>
          <w:rFonts w:ascii="Calibri" w:hAnsi="Calibri" w:cs="Calibri"/>
          <w:sz w:val="22"/>
          <w:szCs w:val="22"/>
        </w:rPr>
      </w:pPr>
      <w:r w:rsidRPr="00EB0D8B">
        <w:rPr>
          <w:rFonts w:ascii="Calibri" w:hAnsi="Calibri" w:cs="Calibri"/>
          <w:sz w:val="22"/>
          <w:szCs w:val="22"/>
        </w:rPr>
        <w:t>On September 29, the Government Accountability Office (GAO) released a report</w:t>
      </w:r>
      <w:r w:rsidR="00A61B7A">
        <w:rPr>
          <w:rFonts w:ascii="Calibri" w:hAnsi="Calibri" w:cs="Calibri"/>
          <w:sz w:val="22"/>
          <w:szCs w:val="22"/>
        </w:rPr>
        <w:t xml:space="preserve"> </w:t>
      </w:r>
      <w:r w:rsidR="00A61B7A" w:rsidRPr="00A61B7A">
        <w:rPr>
          <w:rFonts w:ascii="Calibri" w:hAnsi="Calibri" w:cs="Calibri"/>
          <w:sz w:val="22"/>
          <w:szCs w:val="22"/>
        </w:rPr>
        <w:t>titled,</w:t>
      </w:r>
      <w:r w:rsidRPr="00A61B7A">
        <w:rPr>
          <w:rFonts w:ascii="Calibri" w:hAnsi="Calibri" w:cs="Calibri"/>
          <w:sz w:val="22"/>
          <w:szCs w:val="22"/>
        </w:rPr>
        <w:t xml:space="preserve"> </w:t>
      </w:r>
      <w:r w:rsidR="00A61B7A" w:rsidRPr="00A61B7A">
        <w:rPr>
          <w:rFonts w:ascii="Calibri" w:hAnsi="Calibri" w:cs="Calibri"/>
          <w:sz w:val="22"/>
          <w:szCs w:val="22"/>
        </w:rPr>
        <w:t>“</w:t>
      </w:r>
      <w:hyperlink r:id="rId25" w:history="1">
        <w:r w:rsidRPr="00A61B7A">
          <w:rPr>
            <w:rStyle w:val="Hyperlink"/>
            <w:rFonts w:ascii="Calibri" w:hAnsi="Calibri" w:cs="Calibri"/>
            <w:sz w:val="22"/>
            <w:szCs w:val="22"/>
          </w:rPr>
          <w:t>Disability Employment: DOL Should Enhance Monitoring and Guidance for Federal Contractors</w:t>
        </w:r>
      </w:hyperlink>
      <w:r w:rsidR="00A61B7A" w:rsidRPr="00A61B7A">
        <w:rPr>
          <w:rFonts w:ascii="Calibri" w:hAnsi="Calibri" w:cs="Calibri"/>
          <w:sz w:val="22"/>
        </w:rPr>
        <w:t>,”</w:t>
      </w:r>
      <w:r w:rsidRPr="00A61B7A">
        <w:rPr>
          <w:rFonts w:ascii="Calibri" w:hAnsi="Calibri" w:cs="Calibri"/>
          <w:sz w:val="22"/>
          <w:szCs w:val="22"/>
        </w:rPr>
        <w:t xml:space="preserve"> that analyzes</w:t>
      </w:r>
      <w:r w:rsidRPr="00EB0D8B">
        <w:rPr>
          <w:rFonts w:ascii="Calibri" w:hAnsi="Calibri" w:cs="Calibri"/>
          <w:sz w:val="22"/>
          <w:szCs w:val="22"/>
        </w:rPr>
        <w:t xml:space="preserve"> the current state of Section 503 enforcement and offers valuable clues about where the U.S. Department of Labor (DOL) may focus its efforts in the future. On August 21, DOL’s Office of Federal Contract Compliance Programs (OFCCP) released final rules that reduce disability-related compliance obligations and update veteran hiring regulations. </w:t>
      </w:r>
      <w:r>
        <w:rPr>
          <w:rFonts w:ascii="Calibri" w:hAnsi="Calibri" w:cs="Calibri"/>
          <w:sz w:val="22"/>
          <w:szCs w:val="22"/>
        </w:rPr>
        <w:t>T</w:t>
      </w:r>
      <w:r w:rsidRPr="00EB0D8B">
        <w:rPr>
          <w:rFonts w:ascii="Calibri" w:hAnsi="Calibri" w:cs="Calibri"/>
          <w:sz w:val="22"/>
          <w:szCs w:val="22"/>
        </w:rPr>
        <w:t>he final rules formally remove the underlying regulations and provide clarity regarding federal contractor obligations moving forward.</w:t>
      </w:r>
    </w:p>
    <w:p w14:paraId="7D0D7F52" w14:textId="77777777" w:rsidR="00941756" w:rsidRDefault="00941756" w:rsidP="00941756">
      <w:pPr>
        <w:rPr>
          <w:rFonts w:ascii="Calibri" w:hAnsi="Calibri" w:cs="Calibri"/>
          <w:color w:val="323E48"/>
          <w:sz w:val="22"/>
          <w:szCs w:val="22"/>
          <w:shd w:val="clear" w:color="auto" w:fill="FFFFFF"/>
        </w:rPr>
      </w:pPr>
    </w:p>
    <w:p w14:paraId="1855F471" w14:textId="7B89C08F" w:rsidR="00941756" w:rsidRDefault="00941756" w:rsidP="00941756">
      <w:pPr>
        <w:rPr>
          <w:rFonts w:ascii="Calibri" w:hAnsi="Calibri" w:cs="Calibri"/>
          <w:color w:val="323E48"/>
          <w:sz w:val="22"/>
          <w:szCs w:val="22"/>
          <w:shd w:val="clear" w:color="auto" w:fill="FFFFFF"/>
        </w:rPr>
      </w:pPr>
      <w:r w:rsidRPr="00EB0D8B">
        <w:rPr>
          <w:rFonts w:ascii="Calibri" w:hAnsi="Calibri" w:cs="Calibri"/>
          <w:color w:val="323E48"/>
          <w:sz w:val="22"/>
          <w:szCs w:val="22"/>
          <w:shd w:val="clear" w:color="auto" w:fill="FFFFFF"/>
        </w:rPr>
        <w:t xml:space="preserve">In the </w:t>
      </w:r>
      <w:hyperlink r:id="rId26" w:history="1">
        <w:r w:rsidRPr="00EB0D8B">
          <w:rPr>
            <w:rStyle w:val="Hyperlink"/>
            <w:rFonts w:ascii="Calibri" w:hAnsi="Calibri" w:cs="Calibri"/>
            <w:sz w:val="22"/>
            <w:szCs w:val="22"/>
            <w:shd w:val="clear" w:color="auto" w:fill="FFFFFF"/>
          </w:rPr>
          <w:t>final rule on Section 503 of the Rehabilitation Act</w:t>
        </w:r>
      </w:hyperlink>
      <w:r w:rsidRPr="00EB0D8B">
        <w:rPr>
          <w:rFonts w:ascii="Calibri" w:hAnsi="Calibri" w:cs="Calibri"/>
          <w:color w:val="323E48"/>
          <w:sz w:val="22"/>
          <w:szCs w:val="22"/>
          <w:shd w:val="clear" w:color="auto" w:fill="FFFFFF"/>
        </w:rPr>
        <w:t xml:space="preserve">, OFCCP rescinded the requirement that contractors invite applicants and employees to self-identify as individuals with disabilities, eliminating the related Form CC-305 and data-collection requirements, and removing the </w:t>
      </w:r>
      <w:r w:rsidR="00CD33CB">
        <w:rPr>
          <w:rFonts w:ascii="Calibri" w:hAnsi="Calibri" w:cs="Calibri"/>
          <w:color w:val="323E48"/>
          <w:sz w:val="22"/>
          <w:szCs w:val="22"/>
          <w:shd w:val="clear" w:color="auto" w:fill="FFFFFF"/>
        </w:rPr>
        <w:t>seven</w:t>
      </w:r>
      <w:r w:rsidR="00A61B7A">
        <w:rPr>
          <w:rFonts w:ascii="Calibri" w:hAnsi="Calibri" w:cs="Calibri"/>
          <w:color w:val="323E48"/>
          <w:sz w:val="22"/>
          <w:szCs w:val="22"/>
          <w:shd w:val="clear" w:color="auto" w:fill="FFFFFF"/>
        </w:rPr>
        <w:t xml:space="preserve"> percent</w:t>
      </w:r>
      <w:r w:rsidRPr="00EB0D8B">
        <w:rPr>
          <w:rFonts w:ascii="Calibri" w:hAnsi="Calibri" w:cs="Calibri"/>
          <w:color w:val="323E48"/>
          <w:sz w:val="22"/>
          <w:szCs w:val="22"/>
          <w:shd w:val="clear" w:color="auto" w:fill="FFFFFF"/>
        </w:rPr>
        <w:t xml:space="preserve"> utilization goal and associated utilization analyses. The changes substantially reduced contractors’ quantitative compliance obligations under Section 503</w:t>
      </w:r>
      <w:r w:rsidR="00A61B7A">
        <w:rPr>
          <w:rFonts w:ascii="Calibri" w:hAnsi="Calibri" w:cs="Calibri"/>
          <w:color w:val="323E48"/>
          <w:sz w:val="22"/>
          <w:szCs w:val="22"/>
          <w:shd w:val="clear" w:color="auto" w:fill="FFFFFF"/>
        </w:rPr>
        <w:t>;</w:t>
      </w:r>
      <w:r w:rsidRPr="00EB0D8B">
        <w:rPr>
          <w:rFonts w:ascii="Calibri" w:hAnsi="Calibri" w:cs="Calibri"/>
          <w:color w:val="323E48"/>
          <w:sz w:val="22"/>
          <w:szCs w:val="22"/>
          <w:shd w:val="clear" w:color="auto" w:fill="FFFFFF"/>
        </w:rPr>
        <w:t xml:space="preserve"> however</w:t>
      </w:r>
      <w:r w:rsidR="00A61B7A">
        <w:rPr>
          <w:rFonts w:ascii="Calibri" w:hAnsi="Calibri" w:cs="Calibri"/>
          <w:color w:val="323E48"/>
          <w:sz w:val="22"/>
          <w:szCs w:val="22"/>
          <w:shd w:val="clear" w:color="auto" w:fill="FFFFFF"/>
        </w:rPr>
        <w:t>,</w:t>
      </w:r>
      <w:r w:rsidRPr="00EB0D8B">
        <w:rPr>
          <w:rFonts w:ascii="Calibri" w:hAnsi="Calibri" w:cs="Calibri"/>
          <w:color w:val="323E48"/>
          <w:sz w:val="22"/>
          <w:szCs w:val="22"/>
          <w:shd w:val="clear" w:color="auto" w:fill="FFFFFF"/>
        </w:rPr>
        <w:t xml:space="preserve"> they do not eliminate Section 503 affirmative action or nondiscrimination obligations. Covered contractors continue to be required to take affirmative action to employ and advance qualified individuals with disabilities, maintain applicable affirmative action programs, conduct and evaluate outreach and recruitment efforts, provide reasonable accommodations, and comply with other remaining Section 503 requirements. The rule also updated the basic Section 503 contract coverage threshold from $15,000 to $20,000 to reflect recent inflationary </w:t>
      </w:r>
      <w:r w:rsidRPr="00EB0D8B">
        <w:rPr>
          <w:rFonts w:ascii="Calibri" w:hAnsi="Calibri" w:cs="Calibri"/>
          <w:color w:val="323E48"/>
          <w:sz w:val="22"/>
          <w:szCs w:val="22"/>
          <w:shd w:val="clear" w:color="auto" w:fill="FFFFFF"/>
        </w:rPr>
        <w:t>adjustments. The final rule became effective September 21.</w:t>
      </w:r>
    </w:p>
    <w:p w14:paraId="654FEC6B" w14:textId="77777777" w:rsidR="00941756" w:rsidRPr="00EB0D8B" w:rsidRDefault="00941756" w:rsidP="00941756">
      <w:pPr>
        <w:rPr>
          <w:rFonts w:ascii="Calibri" w:hAnsi="Calibri" w:cs="Calibri"/>
          <w:color w:val="323E48"/>
          <w:sz w:val="22"/>
          <w:szCs w:val="22"/>
          <w:shd w:val="clear" w:color="auto" w:fill="FFFFFF"/>
        </w:rPr>
      </w:pPr>
    </w:p>
    <w:p w14:paraId="348F3F56" w14:textId="0A6C5AE7" w:rsidR="00941756" w:rsidRDefault="00941756" w:rsidP="00941756">
      <w:pPr>
        <w:rPr>
          <w:rFonts w:ascii="Calibri" w:hAnsi="Calibri" w:cs="Calibri"/>
          <w:color w:val="323E48"/>
          <w:sz w:val="22"/>
          <w:szCs w:val="22"/>
          <w:shd w:val="clear" w:color="auto" w:fill="FFFFFF"/>
        </w:rPr>
      </w:pPr>
      <w:r w:rsidRPr="00EB0D8B">
        <w:rPr>
          <w:rFonts w:ascii="Calibri" w:hAnsi="Calibri" w:cs="Calibri"/>
          <w:color w:val="323E48"/>
          <w:sz w:val="22"/>
          <w:szCs w:val="22"/>
          <w:shd w:val="clear" w:color="auto" w:fill="FFFFFF"/>
        </w:rPr>
        <w:t>According to the GA</w:t>
      </w:r>
      <w:r w:rsidR="00CD33CB">
        <w:rPr>
          <w:rFonts w:ascii="Calibri" w:hAnsi="Calibri" w:cs="Calibri"/>
          <w:color w:val="323E48"/>
          <w:sz w:val="22"/>
          <w:szCs w:val="22"/>
          <w:shd w:val="clear" w:color="auto" w:fill="FFFFFF"/>
        </w:rPr>
        <w:t>O</w:t>
      </w:r>
      <w:r w:rsidRPr="00EB0D8B">
        <w:rPr>
          <w:rFonts w:ascii="Calibri" w:hAnsi="Calibri" w:cs="Calibri"/>
          <w:color w:val="323E48"/>
          <w:sz w:val="22"/>
          <w:szCs w:val="22"/>
          <w:shd w:val="clear" w:color="auto" w:fill="FFFFFF"/>
        </w:rPr>
        <w:t xml:space="preserve"> report, DOL has suspended audits of selected contractors, which were a key tool for monitoring compliance. From fiscal years 2017 through 2025, 532 audits found Section 503 violations. Without resuming audits, DOL has less assurance that contractors are supporting employment of people with disabilities. Further, DOL has reduced OFCCP’s workforce in response to changes in its activities. OFCCP had 484 </w:t>
      </w:r>
      <w:r w:rsidR="00705037" w:rsidRPr="00EB0D8B">
        <w:rPr>
          <w:rFonts w:ascii="Calibri" w:hAnsi="Calibri" w:cs="Calibri"/>
          <w:color w:val="323E48"/>
          <w:sz w:val="22"/>
          <w:szCs w:val="22"/>
          <w:shd w:val="clear" w:color="auto" w:fill="FFFFFF"/>
        </w:rPr>
        <w:t>full-time</w:t>
      </w:r>
      <w:r w:rsidRPr="00EB0D8B">
        <w:rPr>
          <w:rFonts w:ascii="Calibri" w:hAnsi="Calibri" w:cs="Calibri"/>
          <w:color w:val="323E48"/>
          <w:sz w:val="22"/>
          <w:szCs w:val="22"/>
          <w:shd w:val="clear" w:color="auto" w:fill="FFFFFF"/>
        </w:rPr>
        <w:t xml:space="preserve"> employees in the first quarter of fiscal year 2025.</w:t>
      </w:r>
      <w:r w:rsidR="00CD33CB">
        <w:rPr>
          <w:rFonts w:ascii="Calibri" w:hAnsi="Calibri" w:cs="Calibri"/>
          <w:color w:val="323E48"/>
          <w:sz w:val="22"/>
          <w:szCs w:val="22"/>
          <w:shd w:val="clear" w:color="auto" w:fill="FFFFFF"/>
        </w:rPr>
        <w:t xml:space="preserve"> </w:t>
      </w:r>
      <w:r w:rsidRPr="00EB0D8B">
        <w:rPr>
          <w:rFonts w:ascii="Calibri" w:hAnsi="Calibri" w:cs="Calibri"/>
          <w:color w:val="323E48"/>
          <w:sz w:val="22"/>
          <w:szCs w:val="22"/>
          <w:shd w:val="clear" w:color="auto" w:fill="FFFFFF"/>
        </w:rPr>
        <w:t xml:space="preserve">That number has dropped </w:t>
      </w:r>
      <w:r w:rsidR="00A61B7A">
        <w:rPr>
          <w:rFonts w:ascii="Calibri" w:hAnsi="Calibri" w:cs="Calibri"/>
          <w:color w:val="323E48"/>
          <w:sz w:val="22"/>
          <w:szCs w:val="22"/>
          <w:shd w:val="clear" w:color="auto" w:fill="FFFFFF"/>
        </w:rPr>
        <w:t xml:space="preserve">to </w:t>
      </w:r>
      <w:r w:rsidRPr="00EB0D8B">
        <w:rPr>
          <w:rFonts w:ascii="Calibri" w:hAnsi="Calibri" w:cs="Calibri"/>
          <w:color w:val="323E48"/>
          <w:sz w:val="22"/>
          <w:szCs w:val="22"/>
          <w:shd w:val="clear" w:color="auto" w:fill="FFFFFF"/>
        </w:rPr>
        <w:t xml:space="preserve">79 in the first quarter of 2026.  </w:t>
      </w:r>
    </w:p>
    <w:p w14:paraId="4000E202" w14:textId="77777777" w:rsidR="00941756" w:rsidRPr="00EB0D8B" w:rsidRDefault="00941756" w:rsidP="00941756">
      <w:pPr>
        <w:rPr>
          <w:rFonts w:ascii="Calibri" w:hAnsi="Calibri" w:cs="Calibri"/>
          <w:color w:val="323E48"/>
          <w:sz w:val="22"/>
          <w:szCs w:val="22"/>
          <w:shd w:val="clear" w:color="auto" w:fill="FFFFFF"/>
        </w:rPr>
      </w:pPr>
    </w:p>
    <w:p w14:paraId="767D8721" w14:textId="77777777" w:rsidR="00941756" w:rsidRDefault="00941756" w:rsidP="00941756">
      <w:pPr>
        <w:rPr>
          <w:rFonts w:ascii="Calibri" w:hAnsi="Calibri" w:cs="Calibri"/>
          <w:color w:val="323E48"/>
          <w:sz w:val="22"/>
          <w:szCs w:val="22"/>
          <w:shd w:val="clear" w:color="auto" w:fill="FFFFFF"/>
        </w:rPr>
      </w:pPr>
      <w:r w:rsidRPr="00EB0D8B">
        <w:rPr>
          <w:rFonts w:ascii="Calibri" w:hAnsi="Calibri" w:cs="Calibri"/>
          <w:color w:val="323E48"/>
          <w:sz w:val="22"/>
          <w:szCs w:val="22"/>
          <w:shd w:val="clear" w:color="auto" w:fill="FFFFFF"/>
        </w:rPr>
        <w:t>These changes made by OFCCP were not informed by strategic workforce planning consistent with key principles for such efforts. GAO reported that DOL has made changes to Section 503 regulations that could further impact OFCCP’s activities. Engaging in strategic workforce planning would help DOL ensure that OFCCP’s workforce composition meets its needs.</w:t>
      </w:r>
    </w:p>
    <w:p w14:paraId="2C55A3A8" w14:textId="77777777" w:rsidR="00941756" w:rsidRPr="00EB0D8B" w:rsidRDefault="00941756" w:rsidP="00941756">
      <w:pPr>
        <w:rPr>
          <w:rFonts w:ascii="Calibri" w:hAnsi="Calibri" w:cs="Calibri"/>
          <w:color w:val="323E48"/>
          <w:sz w:val="22"/>
          <w:szCs w:val="22"/>
          <w:shd w:val="clear" w:color="auto" w:fill="FFFFFF"/>
        </w:rPr>
      </w:pPr>
    </w:p>
    <w:p w14:paraId="48B5E25E" w14:textId="77777777" w:rsidR="00941756" w:rsidRPr="00EB0D8B" w:rsidRDefault="00941756" w:rsidP="00941756">
      <w:pPr>
        <w:rPr>
          <w:rFonts w:ascii="Calibri" w:hAnsi="Calibri" w:cs="Calibri"/>
          <w:color w:val="323E48"/>
          <w:sz w:val="22"/>
          <w:szCs w:val="22"/>
          <w:shd w:val="clear" w:color="auto" w:fill="FFFFFF"/>
        </w:rPr>
      </w:pPr>
      <w:r w:rsidRPr="00EB0D8B">
        <w:rPr>
          <w:rFonts w:ascii="Calibri" w:hAnsi="Calibri" w:cs="Calibri"/>
          <w:color w:val="323E48"/>
          <w:sz w:val="22"/>
          <w:szCs w:val="22"/>
          <w:shd w:val="clear" w:color="auto" w:fill="FFFFFF"/>
        </w:rPr>
        <w:t>GAO made eight recommendations, including that DOL resume compliance audits, conduct strategic workforce planning for OFCCP, and provide additional information to help contractors provide reasonable accommodations to employees with disabilities and comply with Section 503. DOL agreed with six of the recommendations and neither agreed nor disagreed with the other two.</w:t>
      </w:r>
    </w:p>
    <w:p w14:paraId="131F4327" w14:textId="77777777" w:rsidR="0036641F" w:rsidRDefault="0036641F" w:rsidP="007E084A">
      <w:pPr>
        <w:rPr>
          <w:rFonts w:ascii="Calibri" w:hAnsi="Calibri" w:cs="Calibri"/>
          <w:sz w:val="22"/>
          <w:szCs w:val="22"/>
        </w:rPr>
      </w:pPr>
    </w:p>
    <w:p w14:paraId="21C795B9" w14:textId="17228E7D" w:rsidR="00541C06" w:rsidRDefault="00745DAD" w:rsidP="00827402">
      <w:pPr>
        <w:rPr>
          <w:rFonts w:ascii="Calibri" w:hAnsi="Calibri" w:cs="Calibri"/>
          <w:b/>
          <w:smallCaps/>
        </w:rPr>
      </w:pPr>
      <w:r>
        <w:rPr>
          <w:rFonts w:ascii="Calibri" w:eastAsia="Calibri" w:hAnsi="Calibri" w:cs="Calibri"/>
          <w:color w:val="000000" w:themeColor="text1"/>
          <w:sz w:val="22"/>
          <w:szCs w:val="22"/>
        </w:rPr>
        <w:t xml:space="preserve">                                  </w:t>
      </w:r>
      <w:bookmarkEnd w:id="0"/>
      <w:r w:rsidR="008C2AAC" w:rsidRPr="00CE67FC">
        <w:rPr>
          <w:rFonts w:ascii="Calibri" w:hAnsi="Calibri" w:cs="Calibri"/>
          <w:b/>
          <w:smallCaps/>
        </w:rPr>
        <w:t>News of Note</w:t>
      </w:r>
    </w:p>
    <w:p w14:paraId="52E39F6D" w14:textId="77777777" w:rsidR="00F24CFA" w:rsidRDefault="00F24CFA" w:rsidP="00F24CFA">
      <w:pPr>
        <w:rPr>
          <w:rFonts w:ascii="Calibri" w:hAnsi="Calibri" w:cs="Calibri"/>
          <w:b/>
          <w:bCs/>
          <w:sz w:val="22"/>
          <w:szCs w:val="22"/>
        </w:rPr>
      </w:pPr>
    </w:p>
    <w:p w14:paraId="008536D7" w14:textId="0FCFACAB" w:rsidR="001A3BFC" w:rsidRPr="00A61B7A" w:rsidRDefault="00727C0E" w:rsidP="001A3BFC">
      <w:pPr>
        <w:rPr>
          <w:rFonts w:ascii="Calibri" w:hAnsi="Calibri" w:cs="Calibri"/>
          <w:b/>
          <w:bCs/>
          <w:sz w:val="22"/>
          <w:szCs w:val="22"/>
        </w:rPr>
      </w:pPr>
      <w:r w:rsidRPr="00A61B7A">
        <w:rPr>
          <w:rFonts w:ascii="Calibri" w:hAnsi="Calibri" w:cs="Calibri"/>
          <w:b/>
          <w:bCs/>
          <w:sz w:val="22"/>
          <w:szCs w:val="22"/>
        </w:rPr>
        <w:t>Senate Confirm</w:t>
      </w:r>
      <w:r w:rsidR="00A61B7A" w:rsidRPr="00A61B7A">
        <w:rPr>
          <w:rFonts w:ascii="Calibri" w:hAnsi="Calibri" w:cs="Calibri"/>
          <w:b/>
          <w:bCs/>
          <w:sz w:val="22"/>
          <w:szCs w:val="22"/>
        </w:rPr>
        <w:t xml:space="preserve">s DOL </w:t>
      </w:r>
      <w:r w:rsidRPr="00A61B7A">
        <w:rPr>
          <w:rFonts w:ascii="Calibri" w:hAnsi="Calibri" w:cs="Calibri"/>
          <w:b/>
          <w:bCs/>
          <w:sz w:val="22"/>
          <w:szCs w:val="22"/>
        </w:rPr>
        <w:t>Secretary</w:t>
      </w:r>
    </w:p>
    <w:p w14:paraId="11958DC8" w14:textId="77777777" w:rsidR="001A3BFC" w:rsidRPr="00A61B7A" w:rsidRDefault="001A3BFC" w:rsidP="001A3BFC">
      <w:pPr>
        <w:pStyle w:val="NoSpacing"/>
        <w:rPr>
          <w:rFonts w:ascii="Calibri" w:hAnsi="Calibri" w:cs="Calibri"/>
        </w:rPr>
      </w:pPr>
    </w:p>
    <w:p w14:paraId="1CB68B42" w14:textId="366467C3" w:rsidR="00727C0E" w:rsidRPr="00A61B7A" w:rsidRDefault="00727C0E" w:rsidP="00727C0E">
      <w:pPr>
        <w:rPr>
          <w:rFonts w:ascii="Calibri" w:hAnsi="Calibri" w:cs="Calibri"/>
          <w:sz w:val="22"/>
          <w:szCs w:val="22"/>
        </w:rPr>
      </w:pPr>
      <w:r w:rsidRPr="00A61B7A">
        <w:rPr>
          <w:rFonts w:ascii="Calibri" w:hAnsi="Calibri" w:cs="Calibri"/>
          <w:sz w:val="22"/>
          <w:szCs w:val="22"/>
        </w:rPr>
        <w:t>The Department of Labor (DOL) has a new Secretary. Keith Sonderling will officially lead DOL after a 47-41 party line vote saw him confirmed on September 30. Secretary Sonderling had been serv</w:t>
      </w:r>
      <w:r w:rsidR="00A61B7A" w:rsidRPr="00A61B7A">
        <w:rPr>
          <w:rFonts w:ascii="Calibri" w:hAnsi="Calibri" w:cs="Calibri"/>
          <w:sz w:val="22"/>
          <w:szCs w:val="22"/>
        </w:rPr>
        <w:t>ing</w:t>
      </w:r>
      <w:r w:rsidRPr="00A61B7A">
        <w:rPr>
          <w:rFonts w:ascii="Calibri" w:hAnsi="Calibri" w:cs="Calibri"/>
          <w:sz w:val="22"/>
          <w:szCs w:val="22"/>
        </w:rPr>
        <w:t xml:space="preserve"> as the acting secretary since April, when former </w:t>
      </w:r>
      <w:r w:rsidR="00A61B7A" w:rsidRPr="00A61B7A">
        <w:rPr>
          <w:rFonts w:ascii="Calibri" w:hAnsi="Calibri" w:cs="Calibri"/>
          <w:sz w:val="22"/>
          <w:szCs w:val="22"/>
        </w:rPr>
        <w:t>S</w:t>
      </w:r>
      <w:r w:rsidRPr="00A61B7A">
        <w:rPr>
          <w:rFonts w:ascii="Calibri" w:hAnsi="Calibri" w:cs="Calibri"/>
          <w:sz w:val="22"/>
          <w:szCs w:val="22"/>
        </w:rPr>
        <w:t>ecretary Lori Chavez-DeRemer stepped down.</w:t>
      </w:r>
    </w:p>
    <w:p w14:paraId="49A21B9B" w14:textId="77777777" w:rsidR="00A61B7A" w:rsidRDefault="00A61B7A" w:rsidP="00727C0E">
      <w:pPr>
        <w:rPr>
          <w:rFonts w:ascii="Calibri" w:hAnsi="Calibri" w:cs="Calibri"/>
        </w:rPr>
      </w:pPr>
    </w:p>
    <w:p w14:paraId="40FD6DB2" w14:textId="77777777" w:rsidR="001578B8" w:rsidRPr="00A61B7A" w:rsidRDefault="001578B8" w:rsidP="001578B8">
      <w:pPr>
        <w:rPr>
          <w:rFonts w:ascii="Calibri" w:hAnsi="Calibri" w:cs="Calibri"/>
          <w:b/>
          <w:bCs/>
          <w:sz w:val="22"/>
          <w:szCs w:val="22"/>
        </w:rPr>
      </w:pPr>
      <w:r w:rsidRPr="00A61B7A">
        <w:rPr>
          <w:rFonts w:ascii="Calibri" w:hAnsi="Calibri" w:cs="Calibri"/>
          <w:b/>
          <w:bCs/>
          <w:sz w:val="22"/>
          <w:szCs w:val="22"/>
        </w:rPr>
        <w:t>GAO Report About Veteran Food Insecurity and</w:t>
      </w:r>
    </w:p>
    <w:p w14:paraId="55660D98" w14:textId="77777777" w:rsidR="001578B8" w:rsidRPr="00A61B7A" w:rsidRDefault="001578B8" w:rsidP="001578B8">
      <w:pPr>
        <w:rPr>
          <w:rFonts w:ascii="Calibri" w:hAnsi="Calibri" w:cs="Calibri"/>
          <w:b/>
          <w:bCs/>
          <w:sz w:val="22"/>
          <w:szCs w:val="22"/>
        </w:rPr>
      </w:pPr>
      <w:r w:rsidRPr="00A61B7A">
        <w:rPr>
          <w:rFonts w:ascii="Calibri" w:hAnsi="Calibri" w:cs="Calibri"/>
          <w:b/>
          <w:bCs/>
          <w:sz w:val="22"/>
          <w:szCs w:val="22"/>
        </w:rPr>
        <w:t>Snap Benefits</w:t>
      </w:r>
    </w:p>
    <w:p w14:paraId="47246872" w14:textId="77777777" w:rsidR="001578B8" w:rsidRPr="00A61B7A" w:rsidRDefault="001578B8" w:rsidP="001578B8">
      <w:pPr>
        <w:rPr>
          <w:rFonts w:ascii="Calibri" w:hAnsi="Calibri" w:cs="Calibri"/>
          <w:sz w:val="22"/>
          <w:szCs w:val="22"/>
        </w:rPr>
      </w:pPr>
    </w:p>
    <w:p w14:paraId="5AC7AA4A" w14:textId="22736EAD" w:rsidR="001578B8" w:rsidRPr="00A61B7A" w:rsidRDefault="001578B8" w:rsidP="001578B8">
      <w:pPr>
        <w:rPr>
          <w:rFonts w:ascii="Calibri" w:hAnsi="Calibri" w:cs="Calibri"/>
          <w:sz w:val="22"/>
          <w:szCs w:val="22"/>
        </w:rPr>
      </w:pPr>
      <w:r w:rsidRPr="00A61B7A">
        <w:rPr>
          <w:rFonts w:ascii="Calibri" w:hAnsi="Calibri" w:cs="Calibri"/>
          <w:sz w:val="22"/>
          <w:szCs w:val="22"/>
        </w:rPr>
        <w:t xml:space="preserve">The Government Accountability Office (GAO) </w:t>
      </w:r>
      <w:r w:rsidR="00CD33CB">
        <w:rPr>
          <w:rFonts w:ascii="Calibri" w:hAnsi="Calibri" w:cs="Calibri"/>
          <w:sz w:val="22"/>
          <w:szCs w:val="22"/>
        </w:rPr>
        <w:t xml:space="preserve">recedntly </w:t>
      </w:r>
      <w:r w:rsidRPr="00A61B7A">
        <w:rPr>
          <w:rFonts w:ascii="Calibri" w:hAnsi="Calibri" w:cs="Calibri"/>
          <w:sz w:val="22"/>
          <w:szCs w:val="22"/>
        </w:rPr>
        <w:t xml:space="preserve">released a </w:t>
      </w:r>
      <w:hyperlink r:id="rId27" w:history="1">
        <w:r w:rsidRPr="00A61B7A">
          <w:rPr>
            <w:rStyle w:val="Hyperlink"/>
            <w:rFonts w:ascii="Calibri" w:hAnsi="Calibri" w:cs="Calibri"/>
            <w:sz w:val="22"/>
            <w:szCs w:val="22"/>
          </w:rPr>
          <w:t>report</w:t>
        </w:r>
      </w:hyperlink>
      <w:r w:rsidRPr="00A61B7A">
        <w:rPr>
          <w:rFonts w:ascii="Calibri" w:hAnsi="Calibri" w:cs="Calibri"/>
          <w:sz w:val="22"/>
          <w:szCs w:val="22"/>
        </w:rPr>
        <w:t xml:space="preserve"> focused on the U.S. Department of </w:t>
      </w:r>
      <w:r w:rsidRPr="00A61B7A">
        <w:rPr>
          <w:rFonts w:ascii="Calibri" w:hAnsi="Calibri" w:cs="Calibri"/>
          <w:sz w:val="22"/>
          <w:szCs w:val="22"/>
        </w:rPr>
        <w:lastRenderedPageBreak/>
        <w:t xml:space="preserve">Agriculture’s (USDA) Supplemental Nutrition Assistance Program (SNAP) and how recent cuts made to the USDA through the DOGE program made it more difficult for the VA to work with the USDA to reduce food insecurity among veterans. An estimated </w:t>
      </w:r>
      <w:r w:rsidR="00CD33CB">
        <w:rPr>
          <w:rFonts w:ascii="Calibri" w:hAnsi="Calibri" w:cs="Calibri"/>
          <w:sz w:val="22"/>
          <w:szCs w:val="22"/>
        </w:rPr>
        <w:t>seven</w:t>
      </w:r>
      <w:r w:rsidRPr="00A61B7A">
        <w:rPr>
          <w:rFonts w:ascii="Calibri" w:hAnsi="Calibri" w:cs="Calibri"/>
          <w:sz w:val="22"/>
          <w:szCs w:val="22"/>
        </w:rPr>
        <w:t xml:space="preserve"> percent of veteran households rely on SNAP benefits across the country and exceptions have been made over the years to increase access to SNAP for veterans in need.</w:t>
      </w:r>
    </w:p>
    <w:p w14:paraId="38DCC0A9" w14:textId="77777777" w:rsidR="001578B8" w:rsidRPr="00A61B7A" w:rsidRDefault="001578B8" w:rsidP="001578B8">
      <w:pPr>
        <w:rPr>
          <w:rFonts w:ascii="Calibri" w:hAnsi="Calibri" w:cs="Calibri"/>
          <w:sz w:val="22"/>
          <w:szCs w:val="22"/>
        </w:rPr>
      </w:pPr>
    </w:p>
    <w:p w14:paraId="07D7DCD4" w14:textId="4468C9CC" w:rsidR="001578B8" w:rsidRPr="00A61B7A" w:rsidRDefault="001578B8" w:rsidP="001578B8">
      <w:pPr>
        <w:rPr>
          <w:rFonts w:ascii="Calibri" w:hAnsi="Calibri" w:cs="Calibri"/>
          <w:sz w:val="22"/>
          <w:szCs w:val="22"/>
        </w:rPr>
      </w:pPr>
      <w:r w:rsidRPr="00A61B7A">
        <w:rPr>
          <w:rFonts w:ascii="Calibri" w:hAnsi="Calibri" w:cs="Calibri"/>
          <w:sz w:val="22"/>
          <w:szCs w:val="22"/>
        </w:rPr>
        <w:t>With the passage of the One Big Beautiful Bill Act (P.L. No. 119-21) those exceptions were removed and staffing within the USDA has been reduced that has had a direct impact on veterans applying for and accessing SNAP benefits. The USDA and VA signed a Memorandum of Understanding (MOU) that allow</w:t>
      </w:r>
      <w:r w:rsidR="007873C3">
        <w:rPr>
          <w:rFonts w:ascii="Calibri" w:hAnsi="Calibri" w:cs="Calibri"/>
          <w:sz w:val="22"/>
          <w:szCs w:val="22"/>
        </w:rPr>
        <w:t>s</w:t>
      </w:r>
      <w:r w:rsidRPr="00A61B7A">
        <w:rPr>
          <w:rFonts w:ascii="Calibri" w:hAnsi="Calibri" w:cs="Calibri"/>
          <w:sz w:val="22"/>
          <w:szCs w:val="22"/>
        </w:rPr>
        <w:t xml:space="preserve"> the agencies to work together to distribute information and materials to veterans who may need food assistance. In their Research, GAO found that the USDA website was out of date, particularly for veterans seeking additional information about eligibility for the benefit, and VA staff complained that decreased staff have made distributing information particularly challenging.</w:t>
      </w:r>
    </w:p>
    <w:p w14:paraId="7F3F64CA" w14:textId="77777777" w:rsidR="001578B8" w:rsidRPr="00A61B7A" w:rsidRDefault="001578B8" w:rsidP="001578B8">
      <w:pPr>
        <w:rPr>
          <w:rFonts w:ascii="Calibri" w:hAnsi="Calibri" w:cs="Calibri"/>
          <w:sz w:val="22"/>
          <w:szCs w:val="22"/>
        </w:rPr>
      </w:pPr>
    </w:p>
    <w:p w14:paraId="3E0A86EE" w14:textId="77777777" w:rsidR="001578B8" w:rsidRPr="00A61B7A" w:rsidRDefault="001578B8" w:rsidP="001578B8">
      <w:pPr>
        <w:rPr>
          <w:rFonts w:ascii="Calibri" w:hAnsi="Calibri" w:cs="Calibri"/>
          <w:sz w:val="22"/>
          <w:szCs w:val="22"/>
        </w:rPr>
      </w:pPr>
      <w:r w:rsidRPr="00A61B7A">
        <w:rPr>
          <w:rFonts w:ascii="Calibri" w:hAnsi="Calibri" w:cs="Calibri"/>
          <w:sz w:val="22"/>
          <w:szCs w:val="22"/>
        </w:rPr>
        <w:t>The GAO made several recommendations for the USDA and VA that include updating their eligibility website, particularly around exceptions for the benefit, updating and distributing materials tailored to veterans in collaboration with the VA, and ensuring a formal mechanism is in place to facilitate collaboration between USDA and VA for information and outreach materials.</w:t>
      </w:r>
    </w:p>
    <w:p w14:paraId="5193CB08" w14:textId="77777777" w:rsidR="00A61B7A" w:rsidRDefault="00A61B7A" w:rsidP="00D62A28">
      <w:pPr>
        <w:spacing w:line="259" w:lineRule="auto"/>
        <w:jc w:val="center"/>
        <w:rPr>
          <w:rFonts w:ascii="Calibri" w:eastAsia="Calibri" w:hAnsi="Calibri" w:cs="Calibri"/>
          <w:b/>
          <w:smallCaps/>
          <w:color w:val="000000" w:themeColor="text1"/>
        </w:rPr>
      </w:pPr>
    </w:p>
    <w:p w14:paraId="4CE3B0F7" w14:textId="48CF3E3F" w:rsidR="00565451" w:rsidRPr="00565451" w:rsidRDefault="00FA7B73" w:rsidP="00D62A28">
      <w:pPr>
        <w:spacing w:line="259" w:lineRule="auto"/>
        <w:jc w:val="center"/>
        <w:rPr>
          <w:rFonts w:ascii="Calibri" w:eastAsia="Calibri" w:hAnsi="Calibri" w:cs="Calibri"/>
          <w:b/>
          <w:smallCaps/>
          <w:color w:val="000000" w:themeColor="text1"/>
        </w:rPr>
      </w:pPr>
      <w:r>
        <w:rPr>
          <w:rFonts w:ascii="Calibri" w:eastAsia="Calibri" w:hAnsi="Calibri" w:cs="Calibri"/>
          <w:b/>
          <w:smallCaps/>
          <w:color w:val="000000" w:themeColor="text1"/>
        </w:rPr>
        <w:t>Surveys</w:t>
      </w:r>
      <w:r w:rsidR="005F64EA">
        <w:rPr>
          <w:rFonts w:ascii="Calibri" w:eastAsia="Calibri" w:hAnsi="Calibri" w:cs="Calibri"/>
          <w:b/>
          <w:smallCaps/>
          <w:color w:val="000000" w:themeColor="text1"/>
        </w:rPr>
        <w:t xml:space="preserve"> and </w:t>
      </w:r>
      <w:r w:rsidR="00565451" w:rsidRPr="00565451">
        <w:rPr>
          <w:rFonts w:ascii="Calibri" w:eastAsia="Calibri" w:hAnsi="Calibri" w:cs="Calibri"/>
          <w:b/>
          <w:smallCaps/>
          <w:color w:val="000000" w:themeColor="text1"/>
        </w:rPr>
        <w:t>Committee Activities</w:t>
      </w:r>
    </w:p>
    <w:p w14:paraId="10A41AAF" w14:textId="77777777" w:rsidR="00F24CFA" w:rsidRDefault="00F24CFA" w:rsidP="00DE2A8A">
      <w:pPr>
        <w:rPr>
          <w:rFonts w:ascii="Calibri" w:hAnsi="Calibri" w:cs="Calibri"/>
          <w:b/>
          <w:bCs/>
          <w:sz w:val="22"/>
          <w:szCs w:val="22"/>
        </w:rPr>
      </w:pPr>
    </w:p>
    <w:p w14:paraId="452A27C1" w14:textId="173AC3FB" w:rsidR="00925A02" w:rsidRDefault="001578B8" w:rsidP="008A0DE7">
      <w:pPr>
        <w:rPr>
          <w:rFonts w:ascii="Calibri" w:hAnsi="Calibri" w:cs="Calibri"/>
          <w:b/>
          <w:bCs/>
          <w:sz w:val="22"/>
          <w:szCs w:val="22"/>
        </w:rPr>
      </w:pPr>
      <w:r>
        <w:rPr>
          <w:rFonts w:ascii="Calibri" w:hAnsi="Calibri" w:cs="Calibri"/>
          <w:b/>
          <w:bCs/>
          <w:sz w:val="22"/>
          <w:szCs w:val="22"/>
        </w:rPr>
        <w:t xml:space="preserve">FINAL </w:t>
      </w:r>
      <w:r w:rsidR="001A3BFC">
        <w:rPr>
          <w:rFonts w:ascii="Calibri" w:hAnsi="Calibri" w:cs="Calibri"/>
          <w:b/>
          <w:bCs/>
          <w:sz w:val="22"/>
          <w:szCs w:val="22"/>
        </w:rPr>
        <w:t>REMINDER</w:t>
      </w:r>
      <w:r w:rsidR="00925A02">
        <w:rPr>
          <w:rFonts w:ascii="Calibri" w:hAnsi="Calibri" w:cs="Calibri"/>
          <w:b/>
          <w:bCs/>
          <w:sz w:val="22"/>
          <w:szCs w:val="22"/>
        </w:rPr>
        <w:t>: MSKTC Seeks Survey Participants</w:t>
      </w:r>
      <w:r w:rsidR="00317B0B">
        <w:rPr>
          <w:rFonts w:ascii="Calibri" w:hAnsi="Calibri" w:cs="Calibri"/>
          <w:b/>
          <w:bCs/>
          <w:sz w:val="22"/>
          <w:szCs w:val="22"/>
        </w:rPr>
        <w:t xml:space="preserve"> </w:t>
      </w:r>
    </w:p>
    <w:p w14:paraId="3168BEDC" w14:textId="77777777" w:rsidR="00925A02" w:rsidRDefault="00925A02" w:rsidP="008A0DE7">
      <w:pPr>
        <w:rPr>
          <w:rFonts w:ascii="Calibri" w:hAnsi="Calibri" w:cs="Calibri"/>
          <w:b/>
          <w:bCs/>
          <w:sz w:val="22"/>
          <w:szCs w:val="22"/>
        </w:rPr>
      </w:pPr>
    </w:p>
    <w:p w14:paraId="7538155C" w14:textId="18EFDE26" w:rsidR="008A0DE7" w:rsidRPr="00925A02" w:rsidRDefault="008A0DE7" w:rsidP="008A0DE7">
      <w:pPr>
        <w:rPr>
          <w:rFonts w:ascii="Calibri" w:hAnsi="Calibri" w:cs="Calibri"/>
          <w:sz w:val="22"/>
          <w:szCs w:val="22"/>
        </w:rPr>
      </w:pPr>
      <w:r w:rsidRPr="00925A02">
        <w:rPr>
          <w:rFonts w:ascii="Calibri" w:hAnsi="Calibri" w:cs="Calibri"/>
          <w:sz w:val="22"/>
          <w:szCs w:val="22"/>
        </w:rPr>
        <w:t xml:space="preserve">The </w:t>
      </w:r>
      <w:hyperlink r:id="rId28" w:tgtFrame="_blank" w:history="1">
        <w:r w:rsidRPr="00925A02">
          <w:rPr>
            <w:rStyle w:val="Hyperlink"/>
            <w:rFonts w:ascii="Calibri" w:hAnsi="Calibri" w:cs="Calibri"/>
            <w:sz w:val="22"/>
            <w:szCs w:val="22"/>
          </w:rPr>
          <w:t>Model Systems Knowledge Translation Center (MSKTC)</w:t>
        </w:r>
      </w:hyperlink>
      <w:r w:rsidRPr="00925A02">
        <w:rPr>
          <w:rFonts w:ascii="Calibri" w:hAnsi="Calibri" w:cs="Calibri"/>
          <w:sz w:val="22"/>
          <w:szCs w:val="22"/>
        </w:rPr>
        <w:t xml:space="preserve"> seeks participants for a brief survey on the need for information on spinal cord injury (SCI), traumatic brain injury (TBI), or burn injuries. </w:t>
      </w:r>
      <w:r w:rsidRPr="00925A02">
        <w:rPr>
          <w:rFonts w:ascii="Calibri" w:hAnsi="Calibri" w:cs="Calibri"/>
          <w:sz w:val="22"/>
          <w:szCs w:val="22"/>
        </w:rPr>
        <w:br/>
      </w:r>
    </w:p>
    <w:p w14:paraId="3FF53603" w14:textId="7A07CF3A" w:rsidR="008A0DE7" w:rsidRPr="00925A02" w:rsidRDefault="008A0DE7" w:rsidP="008A0DE7">
      <w:pPr>
        <w:rPr>
          <w:rFonts w:ascii="Calibri" w:hAnsi="Calibri" w:cs="Calibri"/>
          <w:sz w:val="22"/>
          <w:szCs w:val="22"/>
        </w:rPr>
      </w:pPr>
      <w:r w:rsidRPr="00925A02">
        <w:rPr>
          <w:rFonts w:ascii="Calibri" w:hAnsi="Calibri" w:cs="Calibri"/>
          <w:sz w:val="22"/>
          <w:szCs w:val="22"/>
        </w:rPr>
        <w:t xml:space="preserve">Participants must be over </w:t>
      </w:r>
      <w:r w:rsidR="000B2B35" w:rsidRPr="00925A02">
        <w:rPr>
          <w:rFonts w:ascii="Calibri" w:hAnsi="Calibri" w:cs="Calibri"/>
          <w:sz w:val="22"/>
          <w:szCs w:val="22"/>
        </w:rPr>
        <w:t xml:space="preserve">the </w:t>
      </w:r>
      <w:r w:rsidRPr="00925A02">
        <w:rPr>
          <w:rFonts w:ascii="Calibri" w:hAnsi="Calibri" w:cs="Calibri"/>
          <w:sz w:val="22"/>
          <w:szCs w:val="22"/>
        </w:rPr>
        <w:t xml:space="preserve">age </w:t>
      </w:r>
      <w:r w:rsidR="000B2B35" w:rsidRPr="00925A02">
        <w:rPr>
          <w:rFonts w:ascii="Calibri" w:hAnsi="Calibri" w:cs="Calibri"/>
          <w:sz w:val="22"/>
          <w:szCs w:val="22"/>
        </w:rPr>
        <w:t xml:space="preserve">of </w:t>
      </w:r>
      <w:r w:rsidRPr="00925A02">
        <w:rPr>
          <w:rFonts w:ascii="Calibri" w:hAnsi="Calibri" w:cs="Calibri"/>
          <w:sz w:val="22"/>
          <w:szCs w:val="22"/>
        </w:rPr>
        <w:t>18 and may be a person with a TBI, SCI, or burn injury, or a caregiver, clinician, or state or federal program administrator. The information gathered will help MSKTC develop future publications and products for individuals, caregivers, and practitioners.</w:t>
      </w:r>
    </w:p>
    <w:p w14:paraId="3C7066A6" w14:textId="3F1ED40F" w:rsidR="001578B8" w:rsidRPr="00925A02" w:rsidRDefault="000B2B35" w:rsidP="008A0DE7">
      <w:pPr>
        <w:rPr>
          <w:rFonts w:ascii="Calibri" w:hAnsi="Calibri" w:cs="Calibri"/>
          <w:sz w:val="22"/>
          <w:szCs w:val="22"/>
        </w:rPr>
      </w:pPr>
      <w:r w:rsidRPr="00925A02">
        <w:rPr>
          <w:rFonts w:ascii="Calibri" w:hAnsi="Calibri" w:cs="Calibri"/>
          <w:sz w:val="22"/>
          <w:szCs w:val="22"/>
        </w:rPr>
        <w:t xml:space="preserve">To learn more, click </w:t>
      </w:r>
      <w:hyperlink r:id="rId29" w:history="1">
        <w:r w:rsidRPr="00925A02">
          <w:rPr>
            <w:rStyle w:val="Hyperlink"/>
            <w:rFonts w:ascii="Calibri" w:hAnsi="Calibri" w:cs="Calibri"/>
            <w:sz w:val="22"/>
            <w:szCs w:val="22"/>
          </w:rPr>
          <w:t>here</w:t>
        </w:r>
      </w:hyperlink>
      <w:r w:rsidRPr="00925A02">
        <w:rPr>
          <w:rFonts w:ascii="Calibri" w:hAnsi="Calibri" w:cs="Calibri"/>
          <w:sz w:val="22"/>
          <w:szCs w:val="22"/>
        </w:rPr>
        <w:t>.</w:t>
      </w:r>
    </w:p>
    <w:p w14:paraId="722705E1" w14:textId="77777777" w:rsidR="00F24CFA" w:rsidRDefault="00F24CFA" w:rsidP="00DE2A8A">
      <w:pPr>
        <w:rPr>
          <w:rFonts w:ascii="Calibri" w:hAnsi="Calibri" w:cs="Calibri"/>
          <w:b/>
          <w:bCs/>
          <w:sz w:val="22"/>
          <w:szCs w:val="22"/>
        </w:rPr>
      </w:pPr>
    </w:p>
    <w:p w14:paraId="1FFDEDD9" w14:textId="6A3E77C4" w:rsidR="00565451" w:rsidRPr="00BB0FED" w:rsidRDefault="00565451" w:rsidP="00945AA8">
      <w:pPr>
        <w:rPr>
          <w:rFonts w:ascii="Calibri" w:eastAsia="Calibri" w:hAnsi="Calibri" w:cs="Calibri"/>
          <w:b/>
          <w:color w:val="000000" w:themeColor="text1"/>
          <w:sz w:val="22"/>
          <w:szCs w:val="22"/>
        </w:rPr>
      </w:pPr>
      <w:r w:rsidRPr="00BB0FED">
        <w:rPr>
          <w:rFonts w:ascii="Calibri" w:eastAsia="Calibri" w:hAnsi="Calibri" w:cs="Calibri"/>
          <w:b/>
          <w:color w:val="000000" w:themeColor="text1"/>
          <w:sz w:val="22"/>
          <w:szCs w:val="22"/>
        </w:rPr>
        <w:t>Veterans’ Committee Activities</w:t>
      </w:r>
    </w:p>
    <w:p w14:paraId="10E96F01" w14:textId="77777777" w:rsidR="00BB0FED" w:rsidRPr="00BB0FED" w:rsidRDefault="00BB0FED" w:rsidP="00945AA8">
      <w:pPr>
        <w:rPr>
          <w:rFonts w:ascii="Calibri" w:eastAsia="Calibri" w:hAnsi="Calibri" w:cs="Calibri"/>
          <w:b/>
          <w:color w:val="000000" w:themeColor="text1"/>
          <w:sz w:val="22"/>
          <w:szCs w:val="22"/>
        </w:rPr>
      </w:pPr>
    </w:p>
    <w:p w14:paraId="5AA17285" w14:textId="26ABB761" w:rsidR="00565451" w:rsidRPr="00BB0FED" w:rsidRDefault="00565451" w:rsidP="00945AA8">
      <w:pPr>
        <w:rPr>
          <w:rFonts w:ascii="Calibri" w:eastAsia="Calibri" w:hAnsi="Calibri" w:cs="Calibri"/>
          <w:color w:val="000000" w:themeColor="text1"/>
          <w:sz w:val="22"/>
          <w:szCs w:val="22"/>
        </w:rPr>
      </w:pPr>
      <w:r w:rsidRPr="00BB0FED">
        <w:rPr>
          <w:rFonts w:ascii="Calibri" w:eastAsia="Calibri" w:hAnsi="Calibri" w:cs="Calibri"/>
          <w:color w:val="000000" w:themeColor="text1"/>
          <w:sz w:val="22"/>
          <w:szCs w:val="22"/>
        </w:rPr>
        <w:t xml:space="preserve">Please visit the </w:t>
      </w:r>
      <w:hyperlink r:id="rId30" w:history="1">
        <w:r w:rsidRPr="00BB0FED">
          <w:rPr>
            <w:rStyle w:val="Hyperlink"/>
            <w:rFonts w:ascii="Calibri" w:eastAsia="Calibri" w:hAnsi="Calibri" w:cs="Calibri"/>
            <w:sz w:val="22"/>
            <w:szCs w:val="22"/>
          </w:rPr>
          <w:t>House</w:t>
        </w:r>
      </w:hyperlink>
      <w:r w:rsidRPr="00BB0FED">
        <w:rPr>
          <w:rFonts w:ascii="Calibri" w:eastAsia="Calibri" w:hAnsi="Calibri" w:cs="Calibri"/>
          <w:color w:val="000000" w:themeColor="text1"/>
          <w:sz w:val="22"/>
          <w:szCs w:val="22"/>
        </w:rPr>
        <w:t xml:space="preserve"> and </w:t>
      </w:r>
      <w:hyperlink r:id="rId31" w:history="1">
        <w:r w:rsidRPr="00BB0FED">
          <w:rPr>
            <w:rStyle w:val="Hyperlink"/>
            <w:rFonts w:ascii="Calibri" w:eastAsia="Calibri" w:hAnsi="Calibri" w:cs="Calibri"/>
            <w:sz w:val="22"/>
            <w:szCs w:val="22"/>
          </w:rPr>
          <w:t>Senate</w:t>
        </w:r>
      </w:hyperlink>
      <w:r w:rsidRPr="00BB0FED">
        <w:rPr>
          <w:rFonts w:ascii="Calibri" w:eastAsia="Calibri" w:hAnsi="Calibri" w:cs="Calibri"/>
          <w:color w:val="000000" w:themeColor="text1"/>
          <w:sz w:val="22"/>
          <w:szCs w:val="22"/>
        </w:rPr>
        <w:t xml:space="preserve"> Veterans’ Affairs Committee webpages for information on previous and upcoming hearings and markups. </w:t>
      </w:r>
    </w:p>
    <w:sectPr w:rsidR="00565451" w:rsidRPr="00BB0FED" w:rsidSect="00760E4B">
      <w:type w:val="continuous"/>
      <w:pgSz w:w="12240" w:h="15840"/>
      <w:pgMar w:top="1440" w:right="630" w:bottom="1440" w:left="720" w:header="720" w:footer="720" w:gutter="0"/>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11CDC" w14:textId="77777777" w:rsidR="00E60D57" w:rsidRDefault="00E60D57" w:rsidP="00AC74A7">
      <w:r>
        <w:separator/>
      </w:r>
    </w:p>
  </w:endnote>
  <w:endnote w:type="continuationSeparator" w:id="0">
    <w:p w14:paraId="31D6B66A" w14:textId="77777777" w:rsidR="00E60D57" w:rsidRDefault="00E60D57" w:rsidP="00AC74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ucida Grande">
    <w:altName w:val="Times New Roman"/>
    <w:charset w:val="00"/>
    <w:family w:val="swiss"/>
    <w:pitch w:val="variable"/>
    <w:sig w:usb0="E1000AEF" w:usb1="5000A1FF" w:usb2="00000000" w:usb3="00000000" w:csb0="000001B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92C39" w14:textId="4B0FCBC1" w:rsidR="003B2508" w:rsidRPr="003B2508" w:rsidRDefault="000F0899">
    <w:pPr>
      <w:pStyle w:val="Footer"/>
      <w:rPr>
        <w:rFonts w:asciiTheme="majorHAnsi" w:hAnsiTheme="majorHAnsi" w:cstheme="majorHAnsi"/>
        <w:b/>
        <w:bCs/>
        <w:color w:val="243746"/>
      </w:rPr>
    </w:pPr>
    <w:r>
      <w:rPr>
        <w:rFonts w:ascii="Lucida Grande" w:hAnsi="Lucida Grande"/>
        <w:noProof/>
        <w:color w:val="000000"/>
        <w:sz w:val="22"/>
      </w:rPr>
      <w:drawing>
        <wp:anchor distT="0" distB="0" distL="114300" distR="114300" simplePos="0" relativeHeight="251653630" behindDoc="0" locked="0" layoutInCell="1" allowOverlap="1" wp14:anchorId="38088780" wp14:editId="253E61E6">
          <wp:simplePos x="0" y="0"/>
          <wp:positionH relativeFrom="column">
            <wp:posOffset>-482600</wp:posOffset>
          </wp:positionH>
          <wp:positionV relativeFrom="paragraph">
            <wp:posOffset>-27940</wp:posOffset>
          </wp:positionV>
          <wp:extent cx="7799917" cy="801361"/>
          <wp:effectExtent l="0" t="0" r="0" b="0"/>
          <wp:wrapNone/>
          <wp:docPr id="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1"/>
                  <pic:cNvPicPr/>
                </pic:nvPicPr>
                <pic:blipFill rotWithShape="1">
                  <a:blip r:embed="rId1">
                    <a:extLst>
                      <a:ext uri="{28A0092B-C50C-407E-A947-70E740481C1C}">
                        <a14:useLocalDpi xmlns:a14="http://schemas.microsoft.com/office/drawing/2010/main" val="0"/>
                      </a:ext>
                    </a:extLst>
                  </a:blip>
                  <a:srcRect l="-55" t="1" r="-71" b="1636"/>
                  <a:stretch/>
                </pic:blipFill>
                <pic:spPr bwMode="auto">
                  <a:xfrm>
                    <a:off x="0" y="0"/>
                    <a:ext cx="7799917" cy="801361"/>
                  </a:xfrm>
                  <a:prstGeom prst="rect">
                    <a:avLst/>
                  </a:prstGeom>
                  <a:solidFill>
                    <a:schemeClr val="bg1"/>
                  </a:solid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B2508" w:rsidRPr="003B2508">
      <w:rPr>
        <w:rFonts w:asciiTheme="majorHAnsi" w:hAnsiTheme="majorHAnsi" w:cstheme="majorHAnsi"/>
        <w:b/>
        <w:bCs/>
        <w:noProof/>
        <w:color w:val="243746"/>
      </w:rPr>
      <mc:AlternateContent>
        <mc:Choice Requires="wps">
          <w:drawing>
            <wp:anchor distT="0" distB="0" distL="114300" distR="114300" simplePos="0" relativeHeight="251704832" behindDoc="0" locked="0" layoutInCell="1" allowOverlap="1" wp14:anchorId="64EC6DB3" wp14:editId="6B0CC73F">
              <wp:simplePos x="0" y="0"/>
              <wp:positionH relativeFrom="page">
                <wp:posOffset>-38735</wp:posOffset>
              </wp:positionH>
              <wp:positionV relativeFrom="page">
                <wp:posOffset>9218930</wp:posOffset>
              </wp:positionV>
              <wp:extent cx="8001000" cy="85090"/>
              <wp:effectExtent l="0" t="0" r="0" b="3810"/>
              <wp:wrapTight wrapText="bothSides">
                <wp:wrapPolygon edited="0">
                  <wp:start x="0" y="0"/>
                  <wp:lineTo x="0" y="19343"/>
                  <wp:lineTo x="21566" y="19343"/>
                  <wp:lineTo x="21566" y="0"/>
                  <wp:lineTo x="0" y="0"/>
                </wp:wrapPolygon>
              </wp:wrapTight>
              <wp:docPr id="2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001000" cy="85090"/>
                      </a:xfrm>
                      <a:prstGeom prst="rect">
                        <a:avLst/>
                      </a:prstGeom>
                      <a:solidFill>
                        <a:srgbClr val="243746"/>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6C6179B" id="Rectangle 7" o:spid="_x0000_s1026" style="position:absolute;margin-left:-3.05pt;margin-top:725.9pt;width:630pt;height:6.7pt;z-index:251704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" fillcolor="#243746" stroked="f">
              <v:textbox inset=",7.2pt,,7.2pt"/>
              <w10:wrap type="tight"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3DFB5" w14:textId="7E4FBB08" w:rsidR="008D413F" w:rsidRPr="003B2508" w:rsidRDefault="000F0899">
    <w:pPr>
      <w:pStyle w:val="Footer"/>
      <w:rPr>
        <w:rFonts w:asciiTheme="majorHAnsi" w:hAnsiTheme="majorHAnsi" w:cstheme="majorHAnsi"/>
        <w:b/>
        <w:bCs/>
      </w:rPr>
    </w:pPr>
    <w:r>
      <w:rPr>
        <w:rFonts w:ascii="Lucida Grande" w:hAnsi="Lucida Grande"/>
        <w:noProof/>
        <w:color w:val="000000"/>
        <w:sz w:val="22"/>
      </w:rPr>
      <w:drawing>
        <wp:anchor distT="0" distB="0" distL="114300" distR="114300" simplePos="0" relativeHeight="251652605" behindDoc="0" locked="0" layoutInCell="1" allowOverlap="1" wp14:anchorId="3AD5E4ED" wp14:editId="1649C264">
          <wp:simplePos x="0" y="0"/>
          <wp:positionH relativeFrom="column">
            <wp:posOffset>-437349</wp:posOffset>
          </wp:positionH>
          <wp:positionV relativeFrom="paragraph">
            <wp:posOffset>22860</wp:posOffset>
          </wp:positionV>
          <wp:extent cx="7799917" cy="801361"/>
          <wp:effectExtent l="0" t="0" r="0" b="0"/>
          <wp:wrapNone/>
          <wp:docPr id="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1"/>
                  <pic:cNvPicPr/>
                </pic:nvPicPr>
                <pic:blipFill rotWithShape="1">
                  <a:blip r:embed="rId1">
                    <a:extLst>
                      <a:ext uri="{28A0092B-C50C-407E-A947-70E740481C1C}">
                        <a14:useLocalDpi xmlns:a14="http://schemas.microsoft.com/office/drawing/2010/main" val="0"/>
                      </a:ext>
                    </a:extLst>
                  </a:blip>
                  <a:srcRect l="-55" t="1" r="-71" b="1636"/>
                  <a:stretch/>
                </pic:blipFill>
                <pic:spPr bwMode="auto">
                  <a:xfrm>
                    <a:off x="0" y="0"/>
                    <a:ext cx="7799917" cy="801361"/>
                  </a:xfrm>
                  <a:prstGeom prst="rect">
                    <a:avLst/>
                  </a:prstGeom>
                  <a:solidFill>
                    <a:schemeClr val="bg1"/>
                  </a:solid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B2508" w:rsidRPr="003B2508">
      <w:rPr>
        <w:rFonts w:asciiTheme="majorHAnsi" w:hAnsiTheme="majorHAnsi" w:cstheme="majorHAnsi"/>
        <w:b/>
        <w:bCs/>
        <w:noProof/>
      </w:rPr>
      <mc:AlternateContent>
        <mc:Choice Requires="wps">
          <w:drawing>
            <wp:anchor distT="0" distB="0" distL="114300" distR="114300" simplePos="0" relativeHeight="251686400" behindDoc="0" locked="0" layoutInCell="1" allowOverlap="1" wp14:anchorId="296875DE" wp14:editId="1AA8326E">
              <wp:simplePos x="0" y="0"/>
              <wp:positionH relativeFrom="page">
                <wp:posOffset>-25400</wp:posOffset>
              </wp:positionH>
              <wp:positionV relativeFrom="page">
                <wp:posOffset>9283700</wp:posOffset>
              </wp:positionV>
              <wp:extent cx="8001000" cy="85090"/>
              <wp:effectExtent l="0" t="0" r="0" b="3810"/>
              <wp:wrapTight wrapText="bothSides">
                <wp:wrapPolygon edited="0">
                  <wp:start x="0" y="0"/>
                  <wp:lineTo x="0" y="19343"/>
                  <wp:lineTo x="21566" y="19343"/>
                  <wp:lineTo x="21566" y="0"/>
                  <wp:lineTo x="0" y="0"/>
                </wp:wrapPolygon>
              </wp:wrapTight>
              <wp:docPr id="2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001000" cy="85090"/>
                      </a:xfrm>
                      <a:prstGeom prst="rect">
                        <a:avLst/>
                      </a:prstGeom>
                      <a:solidFill>
                        <a:srgbClr val="243746"/>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4B5F5A6" id="Rectangle 7" o:spid="_x0000_s1026" style="position:absolute;margin-left:-2pt;margin-top:731pt;width:630pt;height:6.7pt;z-index:251686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" fillcolor="#243746" stroked="f">
              <v:textbox inset=",7.2pt,,7.2pt"/>
              <w10:wrap type="tight" anchorx="page" anchory="page"/>
            </v:rect>
          </w:pict>
        </mc:Fallback>
      </mc:AlternateContent>
    </w:r>
    <w:r w:rsidRPr="003B2508">
      <w:rPr>
        <w:rFonts w:asciiTheme="majorHAnsi" w:hAnsiTheme="majorHAnsi" w:cstheme="majorHAnsi"/>
        <w:b/>
        <w:bC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916DC" w14:textId="77777777" w:rsidR="00E60D57" w:rsidRDefault="00E60D57" w:rsidP="00AC74A7">
      <w:r>
        <w:separator/>
      </w:r>
    </w:p>
  </w:footnote>
  <w:footnote w:type="continuationSeparator" w:id="0">
    <w:p w14:paraId="091A599F" w14:textId="77777777" w:rsidR="00E60D57" w:rsidRDefault="00E60D57" w:rsidP="00AC74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A1AB2" w14:textId="7B5F4C81" w:rsidR="008D413F" w:rsidRDefault="002F66F1">
    <w:pPr>
      <w:pStyle w:val="Header"/>
    </w:pPr>
    <w:r>
      <w:rPr>
        <w:noProof/>
      </w:rPr>
      <w:drawing>
        <wp:anchor distT="0" distB="0" distL="114300" distR="114300" simplePos="0" relativeHeight="251708928" behindDoc="0" locked="0" layoutInCell="1" allowOverlap="1" wp14:anchorId="24801448" wp14:editId="2DE53684">
          <wp:simplePos x="0" y="0"/>
          <wp:positionH relativeFrom="column">
            <wp:posOffset>6985</wp:posOffset>
          </wp:positionH>
          <wp:positionV relativeFrom="paragraph">
            <wp:posOffset>-182495</wp:posOffset>
          </wp:positionV>
          <wp:extent cx="914400" cy="32131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914400" cy="321310"/>
                  </a:xfrm>
                  <a:prstGeom prst="rect">
                    <a:avLst/>
                  </a:prstGeom>
                </pic:spPr>
              </pic:pic>
            </a:graphicData>
          </a:graphic>
          <wp14:sizeRelH relativeFrom="page">
            <wp14:pctWidth>0</wp14:pctWidth>
          </wp14:sizeRelH>
          <wp14:sizeRelV relativeFrom="page">
            <wp14:pctHeight>0</wp14:pctHeight>
          </wp14:sizeRelV>
        </wp:anchor>
      </w:drawing>
    </w:r>
    <w:r w:rsidR="008D413F">
      <w:rPr>
        <w:noProof/>
      </w:rPr>
      <mc:AlternateContent>
        <mc:Choice Requires="wps">
          <w:drawing>
            <wp:anchor distT="0" distB="0" distL="114300" distR="114300" simplePos="0" relativeHeight="251674112" behindDoc="0" locked="0" layoutInCell="1" allowOverlap="1" wp14:anchorId="372424D7" wp14:editId="1AE46AA0">
              <wp:simplePos x="0" y="0"/>
              <wp:positionH relativeFrom="page">
                <wp:posOffset>-114300</wp:posOffset>
              </wp:positionH>
              <wp:positionV relativeFrom="page">
                <wp:posOffset>727710</wp:posOffset>
              </wp:positionV>
              <wp:extent cx="8001000" cy="85090"/>
              <wp:effectExtent l="0" t="0" r="0" b="3810"/>
              <wp:wrapTight wrapText="bothSides">
                <wp:wrapPolygon edited="0">
                  <wp:start x="0" y="0"/>
                  <wp:lineTo x="0" y="19343"/>
                  <wp:lineTo x="21566" y="19343"/>
                  <wp:lineTo x="21566" y="0"/>
                  <wp:lineTo x="0" y="0"/>
                </wp:wrapPolygon>
              </wp:wrapTight>
              <wp:docPr id="2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001000" cy="85090"/>
                      </a:xfrm>
                      <a:prstGeom prst="rect">
                        <a:avLst/>
                      </a:prstGeom>
                      <a:solidFill>
                        <a:srgbClr val="243746"/>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C55D43E" id="Rectangle 7" o:spid="_x0000_s1026" style="position:absolute;margin-left:-9pt;margin-top:57.3pt;width:630pt;height:6.7pt;z-index:251674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" fillcolor="#243746" stroked="f">
              <v:textbox inset=",7.2pt,,7.2pt"/>
              <w10:wrap type="tight" anchorx="page" anchory="page"/>
            </v:rect>
          </w:pict>
        </mc:Fallback>
      </mc:AlternateContent>
    </w:r>
    <w:r>
      <w:t>x</w:t>
    </w:r>
  </w:p>
  <w:p w14:paraId="6CEF83D5" w14:textId="6AB0C804" w:rsidR="00AC74A7" w:rsidRDefault="00AC74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A0699" w14:textId="4A779660" w:rsidR="008D413F" w:rsidRDefault="00282570" w:rsidP="00201C98">
    <w:pPr>
      <w:pStyle w:val="Header"/>
      <w:tabs>
        <w:tab w:val="clear" w:pos="4680"/>
        <w:tab w:val="clear" w:pos="9360"/>
        <w:tab w:val="left" w:pos="2670"/>
        <w:tab w:val="left" w:pos="9740"/>
      </w:tabs>
    </w:pPr>
    <w:r>
      <w:rPr>
        <w:noProof/>
      </w:rPr>
      <mc:AlternateContent>
        <mc:Choice Requires="wps">
          <w:drawing>
            <wp:anchor distT="0" distB="0" distL="114300" distR="114300" simplePos="0" relativeHeight="251667968" behindDoc="1" locked="0" layoutInCell="1" allowOverlap="1" wp14:anchorId="52750099" wp14:editId="1644B88C">
              <wp:simplePos x="0" y="0"/>
              <wp:positionH relativeFrom="page">
                <wp:posOffset>-127635</wp:posOffset>
              </wp:positionH>
              <wp:positionV relativeFrom="page">
                <wp:posOffset>2273300</wp:posOffset>
              </wp:positionV>
              <wp:extent cx="8001000" cy="368300"/>
              <wp:effectExtent l="0" t="0" r="0" b="0"/>
              <wp:wrapNone/>
              <wp:docPr id="1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001000" cy="368300"/>
                      </a:xfrm>
                      <a:prstGeom prst="rect">
                        <a:avLst/>
                      </a:prstGeom>
                      <a:solidFill>
                        <a:srgbClr val="243746"/>
                      </a:solidFill>
                      <a:ln>
                        <a:noFill/>
                      </a:ln>
                      <a:effectLst/>
                    </wps:spPr>
                    <wps:txbx>
                      <w:txbxContent>
                        <w:p w14:paraId="3558C2FF" w14:textId="5ABEECAC" w:rsidR="00CA2E1F" w:rsidRDefault="00BD2EBF" w:rsidP="000833E1">
                          <w:pPr>
                            <w:ind w:left="720"/>
                            <w:rPr>
                              <w:rFonts w:asciiTheme="majorHAnsi" w:hAnsiTheme="majorHAnsi" w:cstheme="majorHAnsi"/>
                              <w:b/>
                              <w:bCs/>
                            </w:rPr>
                          </w:pPr>
                          <w:r w:rsidRPr="009B653A">
                            <w:rPr>
                              <w:rFonts w:asciiTheme="majorHAnsi" w:hAnsiTheme="majorHAnsi" w:cstheme="majorHAnsi"/>
                              <w:b/>
                              <w:bCs/>
                            </w:rPr>
                            <w:t xml:space="preserve">Issue </w:t>
                          </w:r>
                          <w:r w:rsidR="00641552">
                            <w:rPr>
                              <w:rFonts w:asciiTheme="majorHAnsi" w:hAnsiTheme="majorHAnsi" w:cstheme="majorHAnsi"/>
                              <w:b/>
                              <w:bCs/>
                            </w:rPr>
                            <w:t>1</w:t>
                          </w:r>
                          <w:r w:rsidR="00252340">
                            <w:rPr>
                              <w:rFonts w:asciiTheme="majorHAnsi" w:hAnsiTheme="majorHAnsi" w:cstheme="majorHAnsi"/>
                              <w:b/>
                              <w:bCs/>
                            </w:rPr>
                            <w:t>8</w:t>
                          </w:r>
                          <w:r w:rsidRPr="009B653A">
                            <w:rPr>
                              <w:rFonts w:asciiTheme="majorHAnsi" w:hAnsiTheme="majorHAnsi" w:cstheme="majorHAnsi"/>
                              <w:b/>
                              <w:bCs/>
                            </w:rPr>
                            <w:t xml:space="preserve"> </w:t>
                          </w:r>
                          <w:r>
                            <w:rPr>
                              <w:rFonts w:asciiTheme="majorHAnsi" w:hAnsiTheme="majorHAnsi" w:cstheme="majorHAnsi"/>
                              <w:b/>
                              <w:bCs/>
                            </w:rPr>
                            <w:t xml:space="preserve"> </w:t>
                          </w:r>
                          <w:r>
                            <w:rPr>
                              <w:rFonts w:asciiTheme="majorHAnsi" w:hAnsiTheme="majorHAnsi" w:cstheme="majorHAnsi"/>
                              <w:b/>
                              <w:bCs/>
                            </w:rPr>
                            <w:sym w:font="Symbol" w:char="F0B7"/>
                          </w:r>
                          <w:r>
                            <w:rPr>
                              <w:rFonts w:asciiTheme="majorHAnsi" w:hAnsiTheme="majorHAnsi" w:cstheme="majorHAnsi"/>
                              <w:b/>
                              <w:bCs/>
                            </w:rPr>
                            <w:t xml:space="preserve">  </w:t>
                          </w:r>
                          <w:r w:rsidRPr="009B653A">
                            <w:rPr>
                              <w:rFonts w:asciiTheme="majorHAnsi" w:hAnsiTheme="majorHAnsi" w:cstheme="majorHAnsi"/>
                              <w:b/>
                              <w:bCs/>
                            </w:rPr>
                            <w:t xml:space="preserve">Volume </w:t>
                          </w:r>
                          <w:r w:rsidR="008C2AAC">
                            <w:rPr>
                              <w:rFonts w:asciiTheme="majorHAnsi" w:hAnsiTheme="majorHAnsi" w:cstheme="majorHAnsi"/>
                              <w:b/>
                              <w:bCs/>
                            </w:rPr>
                            <w:t>3</w:t>
                          </w:r>
                          <w:r w:rsidR="00073062">
                            <w:rPr>
                              <w:rFonts w:asciiTheme="majorHAnsi" w:hAnsiTheme="majorHAnsi" w:cstheme="majorHAnsi"/>
                              <w:b/>
                              <w:bCs/>
                            </w:rPr>
                            <w:t>4</w:t>
                          </w:r>
                          <w:r w:rsidRPr="009B653A">
                            <w:rPr>
                              <w:rFonts w:asciiTheme="majorHAnsi" w:hAnsiTheme="majorHAnsi" w:cstheme="majorHAnsi"/>
                              <w:b/>
                              <w:bCs/>
                            </w:rPr>
                            <w:tab/>
                          </w:r>
                          <w:r w:rsidRPr="009B653A">
                            <w:rPr>
                              <w:rFonts w:asciiTheme="majorHAnsi" w:hAnsiTheme="majorHAnsi" w:cstheme="majorHAnsi"/>
                              <w:b/>
                              <w:bCs/>
                            </w:rPr>
                            <w:tab/>
                          </w:r>
                          <w:r w:rsidRPr="009B653A">
                            <w:rPr>
                              <w:rFonts w:asciiTheme="majorHAnsi" w:hAnsiTheme="majorHAnsi" w:cstheme="majorHAnsi"/>
                              <w:b/>
                              <w:bCs/>
                            </w:rPr>
                            <w:tab/>
                          </w:r>
                          <w:r w:rsidR="000833E1">
                            <w:tab/>
                          </w:r>
                          <w:r w:rsidR="000833E1">
                            <w:tab/>
                          </w:r>
                          <w:r w:rsidR="000833E1">
                            <w:tab/>
                          </w:r>
                          <w:r w:rsidR="00C84CAA">
                            <w:rPr>
                              <w:rFonts w:asciiTheme="majorHAnsi" w:hAnsiTheme="majorHAnsi" w:cstheme="majorHAnsi"/>
                              <w:b/>
                              <w:bCs/>
                            </w:rPr>
                            <w:tab/>
                          </w:r>
                          <w:r w:rsidR="00C84CAA">
                            <w:rPr>
                              <w:rFonts w:asciiTheme="majorHAnsi" w:hAnsiTheme="majorHAnsi" w:cstheme="majorHAnsi"/>
                              <w:b/>
                              <w:bCs/>
                            </w:rPr>
                            <w:tab/>
                          </w:r>
                          <w:r w:rsidR="007547E5">
                            <w:rPr>
                              <w:rFonts w:asciiTheme="majorHAnsi" w:hAnsiTheme="majorHAnsi" w:cstheme="majorHAnsi"/>
                              <w:b/>
                              <w:bCs/>
                            </w:rPr>
                            <w:tab/>
                          </w:r>
                          <w:r w:rsidR="00282570">
                            <w:rPr>
                              <w:rFonts w:asciiTheme="majorHAnsi" w:hAnsiTheme="majorHAnsi" w:cstheme="majorHAnsi"/>
                              <w:b/>
                              <w:bCs/>
                            </w:rPr>
                            <w:t xml:space="preserve"> </w:t>
                          </w:r>
                          <w:r w:rsidR="00252340">
                            <w:rPr>
                              <w:rFonts w:asciiTheme="majorHAnsi" w:hAnsiTheme="majorHAnsi" w:cstheme="majorHAnsi"/>
                              <w:b/>
                              <w:bCs/>
                            </w:rPr>
                            <w:t xml:space="preserve">October </w:t>
                          </w:r>
                          <w:r w:rsidR="001578B8">
                            <w:rPr>
                              <w:rFonts w:asciiTheme="majorHAnsi" w:hAnsiTheme="majorHAnsi" w:cstheme="majorHAnsi"/>
                              <w:b/>
                              <w:bCs/>
                            </w:rPr>
                            <w:t>23</w:t>
                          </w:r>
                          <w:r w:rsidR="00395174">
                            <w:rPr>
                              <w:rFonts w:asciiTheme="majorHAnsi" w:hAnsiTheme="majorHAnsi" w:cstheme="majorHAnsi"/>
                              <w:b/>
                              <w:bCs/>
                            </w:rPr>
                            <w:t>,</w:t>
                          </w:r>
                          <w:r w:rsidR="00CA2E1F">
                            <w:rPr>
                              <w:rFonts w:asciiTheme="majorHAnsi" w:hAnsiTheme="majorHAnsi" w:cstheme="majorHAnsi"/>
                              <w:b/>
                              <w:bCs/>
                            </w:rPr>
                            <w:t xml:space="preserve"> 2026</w:t>
                          </w:r>
                        </w:p>
                        <w:p w14:paraId="441030E3" w14:textId="1E3A1588" w:rsidR="007E4024" w:rsidRDefault="005352C6" w:rsidP="000833E1">
                          <w:pPr>
                            <w:ind w:left="720"/>
                            <w:rPr>
                              <w:rFonts w:asciiTheme="majorHAnsi" w:hAnsiTheme="majorHAnsi" w:cstheme="majorHAnsi"/>
                              <w:b/>
                              <w:bCs/>
                            </w:rPr>
                          </w:pPr>
                          <w:r>
                            <w:rPr>
                              <w:rFonts w:asciiTheme="majorHAnsi" w:hAnsiTheme="majorHAnsi" w:cstheme="majorHAnsi"/>
                              <w:b/>
                              <w:bCs/>
                            </w:rPr>
                            <w:t xml:space="preserve">, </w:t>
                          </w:r>
                          <w:r w:rsidR="007E4024">
                            <w:rPr>
                              <w:rFonts w:asciiTheme="majorHAnsi" w:hAnsiTheme="majorHAnsi" w:cstheme="majorHAnsi"/>
                              <w:b/>
                              <w:bCs/>
                            </w:rPr>
                            <w:t>202</w:t>
                          </w:r>
                          <w:r w:rsidR="006C02C8">
                            <w:rPr>
                              <w:rFonts w:asciiTheme="majorHAnsi" w:hAnsiTheme="majorHAnsi" w:cstheme="majorHAnsi"/>
                              <w:b/>
                              <w:bCs/>
                            </w:rPr>
                            <w:t>6</w:t>
                          </w:r>
                        </w:p>
                        <w:p w14:paraId="300722D4" w14:textId="77777777" w:rsidR="007E4024" w:rsidRDefault="007E4024" w:rsidP="000833E1">
                          <w:pPr>
                            <w:ind w:left="720"/>
                            <w:rPr>
                              <w:rFonts w:asciiTheme="majorHAnsi" w:hAnsiTheme="majorHAnsi" w:cstheme="majorHAnsi"/>
                              <w:b/>
                              <w:bCs/>
                            </w:rPr>
                          </w:pPr>
                        </w:p>
                        <w:p w14:paraId="6DF23258" w14:textId="483F6B9D" w:rsidR="00CC3A07" w:rsidRDefault="00CC3A07" w:rsidP="000833E1">
                          <w:pPr>
                            <w:ind w:left="720"/>
                            <w:rPr>
                              <w:rFonts w:asciiTheme="majorHAnsi" w:hAnsiTheme="majorHAnsi" w:cstheme="majorHAnsi"/>
                              <w:b/>
                              <w:bCs/>
                            </w:rPr>
                          </w:pPr>
                          <w:r>
                            <w:rPr>
                              <w:rFonts w:asciiTheme="majorHAnsi" w:hAnsiTheme="majorHAnsi" w:cstheme="majorHAnsi"/>
                              <w:b/>
                              <w:bCs/>
                            </w:rPr>
                            <w:t>, 202</w:t>
                          </w:r>
                          <w:r w:rsidR="00397DB1">
                            <w:rPr>
                              <w:rFonts w:asciiTheme="majorHAnsi" w:hAnsiTheme="majorHAnsi" w:cstheme="majorHAnsi"/>
                              <w:b/>
                              <w:bCs/>
                            </w:rPr>
                            <w:t>5</w:t>
                          </w:r>
                        </w:p>
                        <w:p w14:paraId="1F5EA220" w14:textId="55991CC9" w:rsidR="00C84CAA" w:rsidRDefault="0031791F" w:rsidP="000833E1">
                          <w:pPr>
                            <w:ind w:left="720"/>
                            <w:rPr>
                              <w:rFonts w:asciiTheme="majorHAnsi" w:hAnsiTheme="majorHAnsi" w:cstheme="majorHAnsi"/>
                              <w:b/>
                              <w:bCs/>
                            </w:rPr>
                          </w:pPr>
                          <w:r>
                            <w:rPr>
                              <w:rFonts w:asciiTheme="majorHAnsi" w:hAnsiTheme="majorHAnsi" w:cstheme="majorHAnsi"/>
                              <w:b/>
                              <w:bCs/>
                            </w:rPr>
                            <w:t>, 202</w:t>
                          </w:r>
                          <w:r w:rsidR="00401D1C">
                            <w:rPr>
                              <w:rFonts w:asciiTheme="majorHAnsi" w:hAnsiTheme="majorHAnsi" w:cstheme="majorHAnsi"/>
                              <w:b/>
                              <w:bCs/>
                            </w:rPr>
                            <w:t>3</w:t>
                          </w:r>
                        </w:p>
                        <w:p w14:paraId="7BCD828F" w14:textId="1616B052" w:rsidR="00401D1C" w:rsidRDefault="00401D1C" w:rsidP="000833E1">
                          <w:pPr>
                            <w:ind w:left="720"/>
                          </w:pPr>
                        </w:p>
                        <w:p w14:paraId="7F7703BD" w14:textId="77777777" w:rsidR="00401D1C" w:rsidRDefault="00401D1C" w:rsidP="000833E1">
                          <w:pPr>
                            <w:ind w:left="720"/>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750099" id="Rectangle 7" o:spid="_x0000_s1026" style="position:absolute;margin-left:-10.05pt;margin-top:179pt;width:630pt;height:29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" fillcolor="#243746" stroked="f">
              <v:textbox inset=",7.2pt,,7.2pt">
                <w:txbxContent>
                  <w:p w14:paraId="3558C2FF" w14:textId="5ABEECAC" w:rsidR="00CA2E1F" w:rsidRDefault="00BD2EBF" w:rsidP="000833E1">
                    <w:pPr>
                      <w:ind w:left="720"/>
                      <w:rPr>
                        <w:rFonts w:asciiTheme="majorHAnsi" w:hAnsiTheme="majorHAnsi" w:cstheme="majorHAnsi"/>
                        <w:b/>
                        <w:bCs/>
                      </w:rPr>
                    </w:pPr>
                    <w:r w:rsidRPr="009B653A">
                      <w:rPr>
                        <w:rFonts w:asciiTheme="majorHAnsi" w:hAnsiTheme="majorHAnsi" w:cstheme="majorHAnsi"/>
                        <w:b/>
                        <w:bCs/>
                      </w:rPr>
                      <w:t xml:space="preserve">Issue </w:t>
                    </w:r>
                    <w:r w:rsidR="00641552">
                      <w:rPr>
                        <w:rFonts w:asciiTheme="majorHAnsi" w:hAnsiTheme="majorHAnsi" w:cstheme="majorHAnsi"/>
                        <w:b/>
                        <w:bCs/>
                      </w:rPr>
                      <w:t>1</w:t>
                    </w:r>
                    <w:r w:rsidR="00252340">
                      <w:rPr>
                        <w:rFonts w:asciiTheme="majorHAnsi" w:hAnsiTheme="majorHAnsi" w:cstheme="majorHAnsi"/>
                        <w:b/>
                        <w:bCs/>
                      </w:rPr>
                      <w:t>8</w:t>
                    </w:r>
                    <w:r w:rsidRPr="009B653A">
                      <w:rPr>
                        <w:rFonts w:asciiTheme="majorHAnsi" w:hAnsiTheme="majorHAnsi" w:cstheme="majorHAnsi"/>
                        <w:b/>
                        <w:bCs/>
                      </w:rPr>
                      <w:t xml:space="preserve"> </w:t>
                    </w:r>
                    <w:r>
                      <w:rPr>
                        <w:rFonts w:asciiTheme="majorHAnsi" w:hAnsiTheme="majorHAnsi" w:cstheme="majorHAnsi"/>
                        <w:b/>
                        <w:bCs/>
                      </w:rPr>
                      <w:t xml:space="preserve"> </w:t>
                    </w:r>
                    <w:r>
                      <w:rPr>
                        <w:rFonts w:asciiTheme="majorHAnsi" w:hAnsiTheme="majorHAnsi" w:cstheme="majorHAnsi"/>
                        <w:b/>
                        <w:bCs/>
                      </w:rPr>
                      <w:sym w:font="Symbol" w:char="F0B7"/>
                    </w:r>
                    <w:r>
                      <w:rPr>
                        <w:rFonts w:asciiTheme="majorHAnsi" w:hAnsiTheme="majorHAnsi" w:cstheme="majorHAnsi"/>
                        <w:b/>
                        <w:bCs/>
                      </w:rPr>
                      <w:t xml:space="preserve">  </w:t>
                    </w:r>
                    <w:r w:rsidRPr="009B653A">
                      <w:rPr>
                        <w:rFonts w:asciiTheme="majorHAnsi" w:hAnsiTheme="majorHAnsi" w:cstheme="majorHAnsi"/>
                        <w:b/>
                        <w:bCs/>
                      </w:rPr>
                      <w:t xml:space="preserve">Volume </w:t>
                    </w:r>
                    <w:r w:rsidR="008C2AAC">
                      <w:rPr>
                        <w:rFonts w:asciiTheme="majorHAnsi" w:hAnsiTheme="majorHAnsi" w:cstheme="majorHAnsi"/>
                        <w:b/>
                        <w:bCs/>
                      </w:rPr>
                      <w:t>3</w:t>
                    </w:r>
                    <w:r w:rsidR="00073062">
                      <w:rPr>
                        <w:rFonts w:asciiTheme="majorHAnsi" w:hAnsiTheme="majorHAnsi" w:cstheme="majorHAnsi"/>
                        <w:b/>
                        <w:bCs/>
                      </w:rPr>
                      <w:t>4</w:t>
                    </w:r>
                    <w:r w:rsidRPr="009B653A">
                      <w:rPr>
                        <w:rFonts w:asciiTheme="majorHAnsi" w:hAnsiTheme="majorHAnsi" w:cstheme="majorHAnsi"/>
                        <w:b/>
                        <w:bCs/>
                      </w:rPr>
                      <w:tab/>
                    </w:r>
                    <w:r w:rsidRPr="009B653A">
                      <w:rPr>
                        <w:rFonts w:asciiTheme="majorHAnsi" w:hAnsiTheme="majorHAnsi" w:cstheme="majorHAnsi"/>
                        <w:b/>
                        <w:bCs/>
                      </w:rPr>
                      <w:tab/>
                    </w:r>
                    <w:r w:rsidRPr="009B653A">
                      <w:rPr>
                        <w:rFonts w:asciiTheme="majorHAnsi" w:hAnsiTheme="majorHAnsi" w:cstheme="majorHAnsi"/>
                        <w:b/>
                        <w:bCs/>
                      </w:rPr>
                      <w:tab/>
                    </w:r>
                    <w:r w:rsidR="000833E1">
                      <w:tab/>
                    </w:r>
                    <w:r w:rsidR="000833E1">
                      <w:tab/>
                    </w:r>
                    <w:r w:rsidR="000833E1">
                      <w:tab/>
                    </w:r>
                    <w:r w:rsidR="00C84CAA">
                      <w:rPr>
                        <w:rFonts w:asciiTheme="majorHAnsi" w:hAnsiTheme="majorHAnsi" w:cstheme="majorHAnsi"/>
                        <w:b/>
                        <w:bCs/>
                      </w:rPr>
                      <w:tab/>
                    </w:r>
                    <w:r w:rsidR="00C84CAA">
                      <w:rPr>
                        <w:rFonts w:asciiTheme="majorHAnsi" w:hAnsiTheme="majorHAnsi" w:cstheme="majorHAnsi"/>
                        <w:b/>
                        <w:bCs/>
                      </w:rPr>
                      <w:tab/>
                    </w:r>
                    <w:r w:rsidR="007547E5">
                      <w:rPr>
                        <w:rFonts w:asciiTheme="majorHAnsi" w:hAnsiTheme="majorHAnsi" w:cstheme="majorHAnsi"/>
                        <w:b/>
                        <w:bCs/>
                      </w:rPr>
                      <w:tab/>
                    </w:r>
                    <w:r w:rsidR="00282570">
                      <w:rPr>
                        <w:rFonts w:asciiTheme="majorHAnsi" w:hAnsiTheme="majorHAnsi" w:cstheme="majorHAnsi"/>
                        <w:b/>
                        <w:bCs/>
                      </w:rPr>
                      <w:t xml:space="preserve"> </w:t>
                    </w:r>
                    <w:r w:rsidR="00252340">
                      <w:rPr>
                        <w:rFonts w:asciiTheme="majorHAnsi" w:hAnsiTheme="majorHAnsi" w:cstheme="majorHAnsi"/>
                        <w:b/>
                        <w:bCs/>
                      </w:rPr>
                      <w:t xml:space="preserve">October </w:t>
                    </w:r>
                    <w:r w:rsidR="001578B8">
                      <w:rPr>
                        <w:rFonts w:asciiTheme="majorHAnsi" w:hAnsiTheme="majorHAnsi" w:cstheme="majorHAnsi"/>
                        <w:b/>
                        <w:bCs/>
                      </w:rPr>
                      <w:t>23</w:t>
                    </w:r>
                    <w:r w:rsidR="00395174">
                      <w:rPr>
                        <w:rFonts w:asciiTheme="majorHAnsi" w:hAnsiTheme="majorHAnsi" w:cstheme="majorHAnsi"/>
                        <w:b/>
                        <w:bCs/>
                      </w:rPr>
                      <w:t>,</w:t>
                    </w:r>
                    <w:r w:rsidR="00CA2E1F">
                      <w:rPr>
                        <w:rFonts w:asciiTheme="majorHAnsi" w:hAnsiTheme="majorHAnsi" w:cstheme="majorHAnsi"/>
                        <w:b/>
                        <w:bCs/>
                      </w:rPr>
                      <w:t xml:space="preserve"> 2026</w:t>
                    </w:r>
                  </w:p>
                  <w:p w14:paraId="441030E3" w14:textId="1E3A1588" w:rsidR="007E4024" w:rsidRDefault="005352C6" w:rsidP="000833E1">
                    <w:pPr>
                      <w:ind w:left="720"/>
                      <w:rPr>
                        <w:rFonts w:asciiTheme="majorHAnsi" w:hAnsiTheme="majorHAnsi" w:cstheme="majorHAnsi"/>
                        <w:b/>
                        <w:bCs/>
                      </w:rPr>
                    </w:pPr>
                    <w:r>
                      <w:rPr>
                        <w:rFonts w:asciiTheme="majorHAnsi" w:hAnsiTheme="majorHAnsi" w:cstheme="majorHAnsi"/>
                        <w:b/>
                        <w:bCs/>
                      </w:rPr>
                      <w:t xml:space="preserve">, </w:t>
                    </w:r>
                    <w:r w:rsidR="007E4024">
                      <w:rPr>
                        <w:rFonts w:asciiTheme="majorHAnsi" w:hAnsiTheme="majorHAnsi" w:cstheme="majorHAnsi"/>
                        <w:b/>
                        <w:bCs/>
                      </w:rPr>
                      <w:t>202</w:t>
                    </w:r>
                    <w:r w:rsidR="006C02C8">
                      <w:rPr>
                        <w:rFonts w:asciiTheme="majorHAnsi" w:hAnsiTheme="majorHAnsi" w:cstheme="majorHAnsi"/>
                        <w:b/>
                        <w:bCs/>
                      </w:rPr>
                      <w:t>6</w:t>
                    </w:r>
                  </w:p>
                  <w:p w14:paraId="300722D4" w14:textId="77777777" w:rsidR="007E4024" w:rsidRDefault="007E4024" w:rsidP="000833E1">
                    <w:pPr>
                      <w:ind w:left="720"/>
                      <w:rPr>
                        <w:rFonts w:asciiTheme="majorHAnsi" w:hAnsiTheme="majorHAnsi" w:cstheme="majorHAnsi"/>
                        <w:b/>
                        <w:bCs/>
                      </w:rPr>
                    </w:pPr>
                  </w:p>
                  <w:p w14:paraId="6DF23258" w14:textId="483F6B9D" w:rsidR="00CC3A07" w:rsidRDefault="00CC3A07" w:rsidP="000833E1">
                    <w:pPr>
                      <w:ind w:left="720"/>
                      <w:rPr>
                        <w:rFonts w:asciiTheme="majorHAnsi" w:hAnsiTheme="majorHAnsi" w:cstheme="majorHAnsi"/>
                        <w:b/>
                        <w:bCs/>
                      </w:rPr>
                    </w:pPr>
                    <w:r>
                      <w:rPr>
                        <w:rFonts w:asciiTheme="majorHAnsi" w:hAnsiTheme="majorHAnsi" w:cstheme="majorHAnsi"/>
                        <w:b/>
                        <w:bCs/>
                      </w:rPr>
                      <w:t>, 202</w:t>
                    </w:r>
                    <w:r w:rsidR="00397DB1">
                      <w:rPr>
                        <w:rFonts w:asciiTheme="majorHAnsi" w:hAnsiTheme="majorHAnsi" w:cstheme="majorHAnsi"/>
                        <w:b/>
                        <w:bCs/>
                      </w:rPr>
                      <w:t>5</w:t>
                    </w:r>
                  </w:p>
                  <w:p w14:paraId="1F5EA220" w14:textId="55991CC9" w:rsidR="00C84CAA" w:rsidRDefault="0031791F" w:rsidP="000833E1">
                    <w:pPr>
                      <w:ind w:left="720"/>
                      <w:rPr>
                        <w:rFonts w:asciiTheme="majorHAnsi" w:hAnsiTheme="majorHAnsi" w:cstheme="majorHAnsi"/>
                        <w:b/>
                        <w:bCs/>
                      </w:rPr>
                    </w:pPr>
                    <w:r>
                      <w:rPr>
                        <w:rFonts w:asciiTheme="majorHAnsi" w:hAnsiTheme="majorHAnsi" w:cstheme="majorHAnsi"/>
                        <w:b/>
                        <w:bCs/>
                      </w:rPr>
                      <w:t>, 202</w:t>
                    </w:r>
                    <w:r w:rsidR="00401D1C">
                      <w:rPr>
                        <w:rFonts w:asciiTheme="majorHAnsi" w:hAnsiTheme="majorHAnsi" w:cstheme="majorHAnsi"/>
                        <w:b/>
                        <w:bCs/>
                      </w:rPr>
                      <w:t>3</w:t>
                    </w:r>
                  </w:p>
                  <w:p w14:paraId="7BCD828F" w14:textId="1616B052" w:rsidR="00401D1C" w:rsidRDefault="00401D1C" w:rsidP="000833E1">
                    <w:pPr>
                      <w:ind w:left="720"/>
                    </w:pPr>
                  </w:p>
                  <w:p w14:paraId="7F7703BD" w14:textId="77777777" w:rsidR="00401D1C" w:rsidRDefault="00401D1C" w:rsidP="000833E1">
                    <w:pPr>
                      <w:ind w:left="720"/>
                    </w:pPr>
                  </w:p>
                </w:txbxContent>
              </v:textbox>
              <w10:wrap anchorx="page" anchory="page"/>
            </v:rect>
          </w:pict>
        </mc:Fallback>
      </mc:AlternateContent>
    </w:r>
    <w:r w:rsidR="00E32499">
      <w:rPr>
        <w:rFonts w:ascii="Lucida Grande" w:hAnsi="Lucida Grande"/>
        <w:noProof/>
        <w:color w:val="000000"/>
        <w:sz w:val="22"/>
      </w:rPr>
      <w:drawing>
        <wp:anchor distT="0" distB="0" distL="114300" distR="114300" simplePos="0" relativeHeight="251706880" behindDoc="0" locked="0" layoutInCell="1" allowOverlap="1" wp14:anchorId="540687B6" wp14:editId="4F06F327">
          <wp:simplePos x="0" y="0"/>
          <wp:positionH relativeFrom="column">
            <wp:posOffset>-96905</wp:posOffset>
          </wp:positionH>
          <wp:positionV relativeFrom="paragraph">
            <wp:posOffset>-1654810</wp:posOffset>
          </wp:positionV>
          <wp:extent cx="2383436" cy="1080962"/>
          <wp:effectExtent l="0" t="0" r="444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2383436" cy="1080962"/>
                  </a:xfrm>
                  <a:prstGeom prst="rect">
                    <a:avLst/>
                  </a:prstGeom>
                </pic:spPr>
              </pic:pic>
            </a:graphicData>
          </a:graphic>
          <wp14:sizeRelH relativeFrom="page">
            <wp14:pctWidth>0</wp14:pctWidth>
          </wp14:sizeRelH>
          <wp14:sizeRelV relativeFrom="page">
            <wp14:pctHeight>0</wp14:pctHeight>
          </wp14:sizeRelV>
        </wp:anchor>
      </w:drawing>
    </w:r>
    <w:r w:rsidR="00DF2A59">
      <w:rPr>
        <w:rFonts w:ascii="Lucida Grande" w:hAnsi="Lucida Grande"/>
        <w:noProof/>
        <w:color w:val="000000"/>
        <w:sz w:val="22"/>
      </w:rPr>
      <w:drawing>
        <wp:anchor distT="0" distB="0" distL="114300" distR="114300" simplePos="0" relativeHeight="251654655" behindDoc="0" locked="0" layoutInCell="1" allowOverlap="1" wp14:anchorId="6914F479" wp14:editId="383BA482">
          <wp:simplePos x="0" y="0"/>
          <wp:positionH relativeFrom="column">
            <wp:posOffset>-817145</wp:posOffset>
          </wp:positionH>
          <wp:positionV relativeFrom="paragraph">
            <wp:posOffset>-2271010</wp:posOffset>
          </wp:positionV>
          <wp:extent cx="8169638" cy="2260600"/>
          <wp:effectExtent l="0" t="0" r="0" b="0"/>
          <wp:wrapNone/>
          <wp:docPr id="2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11"/>
                  <pic:cNvPicPr/>
                </pic:nvPicPr>
                <pic:blipFill>
                  <a:blip r:embed="rId2">
                    <a:extLst>
                      <a:ext uri="{28A0092B-C50C-407E-A947-70E740481C1C}">
                        <a14:useLocalDpi xmlns:a14="http://schemas.microsoft.com/office/drawing/2010/main" val="0"/>
                      </a:ext>
                    </a:extLst>
                  </a:blip>
                  <a:srcRect t="3974" b="3974"/>
                  <a:stretch>
                    <a:fillRect/>
                  </a:stretch>
                </pic:blipFill>
                <pic:spPr bwMode="auto">
                  <a:xfrm>
                    <a:off x="0" y="0"/>
                    <a:ext cx="8169638" cy="2260600"/>
                  </a:xfrm>
                  <a:prstGeom prst="rect">
                    <a:avLst/>
                  </a:prstGeom>
                  <a:solidFill>
                    <a:schemeClr val="bg1"/>
                  </a:solid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75930">
      <w:t>`</w:t>
    </w:r>
    <w:r w:rsidR="00CA2E1F">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20518"/>
    <w:multiLevelType w:val="hybridMultilevel"/>
    <w:tmpl w:val="4628C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8D29D5"/>
    <w:multiLevelType w:val="multilevel"/>
    <w:tmpl w:val="B6988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197FC4"/>
    <w:multiLevelType w:val="hybridMultilevel"/>
    <w:tmpl w:val="AE545A48"/>
    <w:lvl w:ilvl="0" w:tplc="D34A45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0D77F65"/>
    <w:multiLevelType w:val="hybridMultilevel"/>
    <w:tmpl w:val="2D104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F3498D"/>
    <w:multiLevelType w:val="hybridMultilevel"/>
    <w:tmpl w:val="CBCE4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9E7B10"/>
    <w:multiLevelType w:val="multilevel"/>
    <w:tmpl w:val="EEC6C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3F7F62"/>
    <w:multiLevelType w:val="hybridMultilevel"/>
    <w:tmpl w:val="6CFEB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847041C"/>
    <w:multiLevelType w:val="hybridMultilevel"/>
    <w:tmpl w:val="D0B8A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B88681D"/>
    <w:multiLevelType w:val="multilevel"/>
    <w:tmpl w:val="C18CC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26649885">
    <w:abstractNumId w:val="0"/>
  </w:num>
  <w:num w:numId="2" w16cid:durableId="363869483">
    <w:abstractNumId w:val="7"/>
  </w:num>
  <w:num w:numId="3" w16cid:durableId="2037657384">
    <w:abstractNumId w:val="6"/>
  </w:num>
  <w:num w:numId="4" w16cid:durableId="1352487178">
    <w:abstractNumId w:val="3"/>
  </w:num>
  <w:num w:numId="5" w16cid:durableId="1502697895">
    <w:abstractNumId w:val="1"/>
  </w:num>
  <w:num w:numId="6" w16cid:durableId="595984491">
    <w:abstractNumId w:val="5"/>
  </w:num>
  <w:num w:numId="7" w16cid:durableId="806124034">
    <w:abstractNumId w:val="2"/>
  </w:num>
  <w:num w:numId="8" w16cid:durableId="1950501820">
    <w:abstractNumId w:val="4"/>
  </w:num>
  <w:num w:numId="9" w16cid:durableId="90592204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embedSystemFont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87"/>
  <w:drawingGridVerticalSpacing w:val="187"/>
  <w:displayHorizontalDrawingGridEvery w:val="0"/>
  <w:displayVerticalDrawingGridEvery w:val="0"/>
  <w:doNotUseMarginsForDrawingGridOrigin/>
  <w:drawingGridHorizontalOrigin w:val="1699"/>
  <w:drawingGridVerticalOrigin w:val="1987"/>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A14"/>
    <w:rsid w:val="00000832"/>
    <w:rsid w:val="0000112E"/>
    <w:rsid w:val="00001319"/>
    <w:rsid w:val="00001606"/>
    <w:rsid w:val="0000191F"/>
    <w:rsid w:val="00001D4C"/>
    <w:rsid w:val="00002244"/>
    <w:rsid w:val="00003321"/>
    <w:rsid w:val="00003455"/>
    <w:rsid w:val="00003561"/>
    <w:rsid w:val="00003C38"/>
    <w:rsid w:val="00005376"/>
    <w:rsid w:val="00005493"/>
    <w:rsid w:val="000066EB"/>
    <w:rsid w:val="00010928"/>
    <w:rsid w:val="00010CF1"/>
    <w:rsid w:val="000111AB"/>
    <w:rsid w:val="00011427"/>
    <w:rsid w:val="00011471"/>
    <w:rsid w:val="000114C6"/>
    <w:rsid w:val="000116C9"/>
    <w:rsid w:val="000124BF"/>
    <w:rsid w:val="00012DC7"/>
    <w:rsid w:val="0001302F"/>
    <w:rsid w:val="00013CDC"/>
    <w:rsid w:val="00013DA8"/>
    <w:rsid w:val="00014730"/>
    <w:rsid w:val="000148BC"/>
    <w:rsid w:val="00014A0F"/>
    <w:rsid w:val="0001523C"/>
    <w:rsid w:val="00015488"/>
    <w:rsid w:val="000159DD"/>
    <w:rsid w:val="000159DE"/>
    <w:rsid w:val="00015AAE"/>
    <w:rsid w:val="00016C31"/>
    <w:rsid w:val="00017C6B"/>
    <w:rsid w:val="00020297"/>
    <w:rsid w:val="000209AC"/>
    <w:rsid w:val="00020D78"/>
    <w:rsid w:val="00020FDF"/>
    <w:rsid w:val="0002218B"/>
    <w:rsid w:val="000229C1"/>
    <w:rsid w:val="00022A79"/>
    <w:rsid w:val="00023EF0"/>
    <w:rsid w:val="00025344"/>
    <w:rsid w:val="00025519"/>
    <w:rsid w:val="00026DE5"/>
    <w:rsid w:val="00026EBA"/>
    <w:rsid w:val="00026F00"/>
    <w:rsid w:val="00026FAE"/>
    <w:rsid w:val="00027E1C"/>
    <w:rsid w:val="00027FF7"/>
    <w:rsid w:val="0003054D"/>
    <w:rsid w:val="00030F2B"/>
    <w:rsid w:val="00031AEB"/>
    <w:rsid w:val="00031C91"/>
    <w:rsid w:val="00031DD0"/>
    <w:rsid w:val="000328D9"/>
    <w:rsid w:val="00032D58"/>
    <w:rsid w:val="0003352B"/>
    <w:rsid w:val="00033C63"/>
    <w:rsid w:val="00033ECA"/>
    <w:rsid w:val="00034B1F"/>
    <w:rsid w:val="00035359"/>
    <w:rsid w:val="000356CA"/>
    <w:rsid w:val="00035B70"/>
    <w:rsid w:val="000363E1"/>
    <w:rsid w:val="0003647C"/>
    <w:rsid w:val="00037C22"/>
    <w:rsid w:val="0004075A"/>
    <w:rsid w:val="000409EE"/>
    <w:rsid w:val="00040CE1"/>
    <w:rsid w:val="00041A90"/>
    <w:rsid w:val="00042FDD"/>
    <w:rsid w:val="00044335"/>
    <w:rsid w:val="00044736"/>
    <w:rsid w:val="00045782"/>
    <w:rsid w:val="00045844"/>
    <w:rsid w:val="00045AA9"/>
    <w:rsid w:val="00045DE3"/>
    <w:rsid w:val="0004686A"/>
    <w:rsid w:val="00046B6E"/>
    <w:rsid w:val="00046E60"/>
    <w:rsid w:val="0004729E"/>
    <w:rsid w:val="00047415"/>
    <w:rsid w:val="00047B9B"/>
    <w:rsid w:val="0005089F"/>
    <w:rsid w:val="000516F3"/>
    <w:rsid w:val="00051E00"/>
    <w:rsid w:val="000524FE"/>
    <w:rsid w:val="000528EE"/>
    <w:rsid w:val="000532FB"/>
    <w:rsid w:val="0005387B"/>
    <w:rsid w:val="00053C70"/>
    <w:rsid w:val="00053C85"/>
    <w:rsid w:val="00054341"/>
    <w:rsid w:val="00054364"/>
    <w:rsid w:val="000544F6"/>
    <w:rsid w:val="00054A9B"/>
    <w:rsid w:val="000554D7"/>
    <w:rsid w:val="00055FBB"/>
    <w:rsid w:val="0005642F"/>
    <w:rsid w:val="00056923"/>
    <w:rsid w:val="000572CC"/>
    <w:rsid w:val="00057C26"/>
    <w:rsid w:val="00057DF6"/>
    <w:rsid w:val="0006115C"/>
    <w:rsid w:val="00061C8C"/>
    <w:rsid w:val="00061E17"/>
    <w:rsid w:val="00063646"/>
    <w:rsid w:val="0006412F"/>
    <w:rsid w:val="00065399"/>
    <w:rsid w:val="000654FC"/>
    <w:rsid w:val="00065690"/>
    <w:rsid w:val="00065707"/>
    <w:rsid w:val="00065AD6"/>
    <w:rsid w:val="00065F19"/>
    <w:rsid w:val="000660D1"/>
    <w:rsid w:val="00066D0A"/>
    <w:rsid w:val="00066ECF"/>
    <w:rsid w:val="000675CF"/>
    <w:rsid w:val="00067A1A"/>
    <w:rsid w:val="00067BCD"/>
    <w:rsid w:val="00067C0E"/>
    <w:rsid w:val="000704B8"/>
    <w:rsid w:val="0007083F"/>
    <w:rsid w:val="00070E64"/>
    <w:rsid w:val="00071692"/>
    <w:rsid w:val="00071BD2"/>
    <w:rsid w:val="00071E90"/>
    <w:rsid w:val="00071FB1"/>
    <w:rsid w:val="000724A6"/>
    <w:rsid w:val="000729F1"/>
    <w:rsid w:val="00072DF7"/>
    <w:rsid w:val="00073062"/>
    <w:rsid w:val="00073B04"/>
    <w:rsid w:val="00073FD0"/>
    <w:rsid w:val="00074690"/>
    <w:rsid w:val="000747EA"/>
    <w:rsid w:val="00075F21"/>
    <w:rsid w:val="0007616D"/>
    <w:rsid w:val="000766AD"/>
    <w:rsid w:val="000774E3"/>
    <w:rsid w:val="000775DC"/>
    <w:rsid w:val="00077E1B"/>
    <w:rsid w:val="00081D70"/>
    <w:rsid w:val="000822BB"/>
    <w:rsid w:val="000830F2"/>
    <w:rsid w:val="000831DA"/>
    <w:rsid w:val="000833E1"/>
    <w:rsid w:val="00083D47"/>
    <w:rsid w:val="00083D5D"/>
    <w:rsid w:val="00084679"/>
    <w:rsid w:val="00084CA4"/>
    <w:rsid w:val="000864A3"/>
    <w:rsid w:val="000866F5"/>
    <w:rsid w:val="00087930"/>
    <w:rsid w:val="00090007"/>
    <w:rsid w:val="00090D9C"/>
    <w:rsid w:val="00090EA7"/>
    <w:rsid w:val="000917C3"/>
    <w:rsid w:val="0009203F"/>
    <w:rsid w:val="0009248B"/>
    <w:rsid w:val="000928D4"/>
    <w:rsid w:val="00092BF8"/>
    <w:rsid w:val="00092D85"/>
    <w:rsid w:val="00093185"/>
    <w:rsid w:val="00093D38"/>
    <w:rsid w:val="000943E5"/>
    <w:rsid w:val="00094CCE"/>
    <w:rsid w:val="00094E19"/>
    <w:rsid w:val="00095DB0"/>
    <w:rsid w:val="00096A0C"/>
    <w:rsid w:val="000977E3"/>
    <w:rsid w:val="000A014D"/>
    <w:rsid w:val="000A05A9"/>
    <w:rsid w:val="000A0771"/>
    <w:rsid w:val="000A0FE9"/>
    <w:rsid w:val="000A1C9F"/>
    <w:rsid w:val="000A1DB7"/>
    <w:rsid w:val="000A2332"/>
    <w:rsid w:val="000A2807"/>
    <w:rsid w:val="000A2A9D"/>
    <w:rsid w:val="000A2E8C"/>
    <w:rsid w:val="000A3E0A"/>
    <w:rsid w:val="000A4098"/>
    <w:rsid w:val="000A4E42"/>
    <w:rsid w:val="000A5061"/>
    <w:rsid w:val="000A5126"/>
    <w:rsid w:val="000A544F"/>
    <w:rsid w:val="000A5D5E"/>
    <w:rsid w:val="000A678F"/>
    <w:rsid w:val="000A6CD3"/>
    <w:rsid w:val="000A729F"/>
    <w:rsid w:val="000B04C2"/>
    <w:rsid w:val="000B1384"/>
    <w:rsid w:val="000B18BF"/>
    <w:rsid w:val="000B1A10"/>
    <w:rsid w:val="000B1B17"/>
    <w:rsid w:val="000B1C56"/>
    <w:rsid w:val="000B2B35"/>
    <w:rsid w:val="000B38F3"/>
    <w:rsid w:val="000B4BC2"/>
    <w:rsid w:val="000B57BA"/>
    <w:rsid w:val="000B5AEE"/>
    <w:rsid w:val="000B62D5"/>
    <w:rsid w:val="000B6DC7"/>
    <w:rsid w:val="000B74C7"/>
    <w:rsid w:val="000B7B23"/>
    <w:rsid w:val="000C043C"/>
    <w:rsid w:val="000C0D77"/>
    <w:rsid w:val="000C0F67"/>
    <w:rsid w:val="000C1F25"/>
    <w:rsid w:val="000C26BE"/>
    <w:rsid w:val="000C2B15"/>
    <w:rsid w:val="000C3E38"/>
    <w:rsid w:val="000C49C0"/>
    <w:rsid w:val="000C51F9"/>
    <w:rsid w:val="000C52CD"/>
    <w:rsid w:val="000C5705"/>
    <w:rsid w:val="000C6A98"/>
    <w:rsid w:val="000D02B8"/>
    <w:rsid w:val="000D05DA"/>
    <w:rsid w:val="000D0D21"/>
    <w:rsid w:val="000D1626"/>
    <w:rsid w:val="000D1681"/>
    <w:rsid w:val="000D1763"/>
    <w:rsid w:val="000D180C"/>
    <w:rsid w:val="000D182A"/>
    <w:rsid w:val="000D1B43"/>
    <w:rsid w:val="000D1F62"/>
    <w:rsid w:val="000D2884"/>
    <w:rsid w:val="000D2928"/>
    <w:rsid w:val="000D3907"/>
    <w:rsid w:val="000D4321"/>
    <w:rsid w:val="000D497D"/>
    <w:rsid w:val="000D541F"/>
    <w:rsid w:val="000D5513"/>
    <w:rsid w:val="000D567C"/>
    <w:rsid w:val="000D6178"/>
    <w:rsid w:val="000D67ED"/>
    <w:rsid w:val="000D7204"/>
    <w:rsid w:val="000D72A8"/>
    <w:rsid w:val="000D7457"/>
    <w:rsid w:val="000D7944"/>
    <w:rsid w:val="000E0021"/>
    <w:rsid w:val="000E0226"/>
    <w:rsid w:val="000E0DFC"/>
    <w:rsid w:val="000E1E1A"/>
    <w:rsid w:val="000E20B1"/>
    <w:rsid w:val="000E2E41"/>
    <w:rsid w:val="000E54B8"/>
    <w:rsid w:val="000E6126"/>
    <w:rsid w:val="000E6326"/>
    <w:rsid w:val="000E64F1"/>
    <w:rsid w:val="000E68DB"/>
    <w:rsid w:val="000E6A45"/>
    <w:rsid w:val="000E7062"/>
    <w:rsid w:val="000E7D65"/>
    <w:rsid w:val="000F06C4"/>
    <w:rsid w:val="000F0899"/>
    <w:rsid w:val="000F0B4A"/>
    <w:rsid w:val="000F0CEC"/>
    <w:rsid w:val="000F16D0"/>
    <w:rsid w:val="000F1724"/>
    <w:rsid w:val="000F1BD8"/>
    <w:rsid w:val="000F1CA5"/>
    <w:rsid w:val="000F1CCA"/>
    <w:rsid w:val="000F1FC2"/>
    <w:rsid w:val="000F21E5"/>
    <w:rsid w:val="000F220F"/>
    <w:rsid w:val="000F2E8E"/>
    <w:rsid w:val="000F2FBE"/>
    <w:rsid w:val="000F31E3"/>
    <w:rsid w:val="000F31F5"/>
    <w:rsid w:val="000F3442"/>
    <w:rsid w:val="000F361C"/>
    <w:rsid w:val="000F3B00"/>
    <w:rsid w:val="000F4696"/>
    <w:rsid w:val="000F4BE7"/>
    <w:rsid w:val="000F5057"/>
    <w:rsid w:val="000F50C6"/>
    <w:rsid w:val="000F5540"/>
    <w:rsid w:val="000F55C2"/>
    <w:rsid w:val="000F5C18"/>
    <w:rsid w:val="000F6011"/>
    <w:rsid w:val="000F62AA"/>
    <w:rsid w:val="000F6488"/>
    <w:rsid w:val="000F6911"/>
    <w:rsid w:val="000F704C"/>
    <w:rsid w:val="000F7F5F"/>
    <w:rsid w:val="00100190"/>
    <w:rsid w:val="001003E6"/>
    <w:rsid w:val="001005FE"/>
    <w:rsid w:val="00100DFE"/>
    <w:rsid w:val="001014D3"/>
    <w:rsid w:val="0010247A"/>
    <w:rsid w:val="001024DA"/>
    <w:rsid w:val="001025C0"/>
    <w:rsid w:val="00102697"/>
    <w:rsid w:val="00102CAF"/>
    <w:rsid w:val="00103A9A"/>
    <w:rsid w:val="0010402A"/>
    <w:rsid w:val="00104CD3"/>
    <w:rsid w:val="00104DFE"/>
    <w:rsid w:val="00105B5E"/>
    <w:rsid w:val="0010659E"/>
    <w:rsid w:val="0010730B"/>
    <w:rsid w:val="001076F0"/>
    <w:rsid w:val="00107A45"/>
    <w:rsid w:val="00110096"/>
    <w:rsid w:val="0011029C"/>
    <w:rsid w:val="00110FA2"/>
    <w:rsid w:val="00111BE7"/>
    <w:rsid w:val="00112324"/>
    <w:rsid w:val="00112CBC"/>
    <w:rsid w:val="00113AD2"/>
    <w:rsid w:val="00113B6F"/>
    <w:rsid w:val="00113D3C"/>
    <w:rsid w:val="00113D67"/>
    <w:rsid w:val="00113D9C"/>
    <w:rsid w:val="0011497D"/>
    <w:rsid w:val="001149B1"/>
    <w:rsid w:val="00114C4C"/>
    <w:rsid w:val="00115106"/>
    <w:rsid w:val="00115F07"/>
    <w:rsid w:val="0011687A"/>
    <w:rsid w:val="001169ED"/>
    <w:rsid w:val="001170FC"/>
    <w:rsid w:val="00117BCB"/>
    <w:rsid w:val="00117E08"/>
    <w:rsid w:val="00117E1C"/>
    <w:rsid w:val="00117E70"/>
    <w:rsid w:val="0012054D"/>
    <w:rsid w:val="00120C8E"/>
    <w:rsid w:val="00121127"/>
    <w:rsid w:val="00121705"/>
    <w:rsid w:val="00121E4D"/>
    <w:rsid w:val="0012203C"/>
    <w:rsid w:val="001221E7"/>
    <w:rsid w:val="00122302"/>
    <w:rsid w:val="001230E1"/>
    <w:rsid w:val="00124C85"/>
    <w:rsid w:val="00125A70"/>
    <w:rsid w:val="00125DE7"/>
    <w:rsid w:val="00126093"/>
    <w:rsid w:val="001263ED"/>
    <w:rsid w:val="001264D4"/>
    <w:rsid w:val="00126791"/>
    <w:rsid w:val="001267C9"/>
    <w:rsid w:val="00126B0E"/>
    <w:rsid w:val="001271E6"/>
    <w:rsid w:val="001276BD"/>
    <w:rsid w:val="00127C5D"/>
    <w:rsid w:val="001305B0"/>
    <w:rsid w:val="00131407"/>
    <w:rsid w:val="001316DF"/>
    <w:rsid w:val="00131752"/>
    <w:rsid w:val="00131AE6"/>
    <w:rsid w:val="001329ED"/>
    <w:rsid w:val="00132C76"/>
    <w:rsid w:val="00133090"/>
    <w:rsid w:val="001333BD"/>
    <w:rsid w:val="00133898"/>
    <w:rsid w:val="00134091"/>
    <w:rsid w:val="00134AC5"/>
    <w:rsid w:val="00134DEF"/>
    <w:rsid w:val="0013527D"/>
    <w:rsid w:val="00135437"/>
    <w:rsid w:val="00135962"/>
    <w:rsid w:val="00137AED"/>
    <w:rsid w:val="0014089A"/>
    <w:rsid w:val="00140A32"/>
    <w:rsid w:val="00140F70"/>
    <w:rsid w:val="0014112A"/>
    <w:rsid w:val="00141C8E"/>
    <w:rsid w:val="00142468"/>
    <w:rsid w:val="001426A9"/>
    <w:rsid w:val="00143F11"/>
    <w:rsid w:val="00144045"/>
    <w:rsid w:val="00144CF2"/>
    <w:rsid w:val="001451B9"/>
    <w:rsid w:val="001455B8"/>
    <w:rsid w:val="0014583C"/>
    <w:rsid w:val="0014617C"/>
    <w:rsid w:val="00146A2E"/>
    <w:rsid w:val="00146C3C"/>
    <w:rsid w:val="001501B2"/>
    <w:rsid w:val="00151414"/>
    <w:rsid w:val="00151B45"/>
    <w:rsid w:val="00151E0D"/>
    <w:rsid w:val="0015263C"/>
    <w:rsid w:val="00152C35"/>
    <w:rsid w:val="00153869"/>
    <w:rsid w:val="0015431A"/>
    <w:rsid w:val="00154774"/>
    <w:rsid w:val="001554B0"/>
    <w:rsid w:val="0015621F"/>
    <w:rsid w:val="00156411"/>
    <w:rsid w:val="001564F3"/>
    <w:rsid w:val="00156BC0"/>
    <w:rsid w:val="001578B8"/>
    <w:rsid w:val="00160BCF"/>
    <w:rsid w:val="00160C82"/>
    <w:rsid w:val="00161797"/>
    <w:rsid w:val="00161DEF"/>
    <w:rsid w:val="00162716"/>
    <w:rsid w:val="001629A8"/>
    <w:rsid w:val="00163439"/>
    <w:rsid w:val="00163A08"/>
    <w:rsid w:val="00163BAB"/>
    <w:rsid w:val="00163BE1"/>
    <w:rsid w:val="001642A0"/>
    <w:rsid w:val="00164876"/>
    <w:rsid w:val="001653E1"/>
    <w:rsid w:val="00166E50"/>
    <w:rsid w:val="00166E99"/>
    <w:rsid w:val="001674A6"/>
    <w:rsid w:val="0016770E"/>
    <w:rsid w:val="001703CE"/>
    <w:rsid w:val="00170610"/>
    <w:rsid w:val="00170EA7"/>
    <w:rsid w:val="00171602"/>
    <w:rsid w:val="00171D7F"/>
    <w:rsid w:val="00172504"/>
    <w:rsid w:val="00172816"/>
    <w:rsid w:val="00172E65"/>
    <w:rsid w:val="00172EFD"/>
    <w:rsid w:val="0017306F"/>
    <w:rsid w:val="00173125"/>
    <w:rsid w:val="00173439"/>
    <w:rsid w:val="001734BD"/>
    <w:rsid w:val="00173594"/>
    <w:rsid w:val="00173730"/>
    <w:rsid w:val="0017384D"/>
    <w:rsid w:val="00173BA4"/>
    <w:rsid w:val="00174985"/>
    <w:rsid w:val="001758E0"/>
    <w:rsid w:val="00175CE1"/>
    <w:rsid w:val="00175DB5"/>
    <w:rsid w:val="00177244"/>
    <w:rsid w:val="0017727A"/>
    <w:rsid w:val="0017793D"/>
    <w:rsid w:val="00177B5F"/>
    <w:rsid w:val="001807D5"/>
    <w:rsid w:val="001807DE"/>
    <w:rsid w:val="00180B99"/>
    <w:rsid w:val="00181A7B"/>
    <w:rsid w:val="001828F0"/>
    <w:rsid w:val="00182D6E"/>
    <w:rsid w:val="00182DAB"/>
    <w:rsid w:val="0018308C"/>
    <w:rsid w:val="001831F1"/>
    <w:rsid w:val="00183388"/>
    <w:rsid w:val="00183E77"/>
    <w:rsid w:val="0018483E"/>
    <w:rsid w:val="00184C89"/>
    <w:rsid w:val="00184DA8"/>
    <w:rsid w:val="001859F3"/>
    <w:rsid w:val="00185AF9"/>
    <w:rsid w:val="00185BA7"/>
    <w:rsid w:val="00185E1D"/>
    <w:rsid w:val="001863C4"/>
    <w:rsid w:val="00186F81"/>
    <w:rsid w:val="001904D5"/>
    <w:rsid w:val="00190C48"/>
    <w:rsid w:val="0019198C"/>
    <w:rsid w:val="00191CA3"/>
    <w:rsid w:val="0019240A"/>
    <w:rsid w:val="001934E3"/>
    <w:rsid w:val="00193B1C"/>
    <w:rsid w:val="001940B1"/>
    <w:rsid w:val="001941B5"/>
    <w:rsid w:val="00196111"/>
    <w:rsid w:val="001961F3"/>
    <w:rsid w:val="001968A1"/>
    <w:rsid w:val="00196D71"/>
    <w:rsid w:val="001974E6"/>
    <w:rsid w:val="00197828"/>
    <w:rsid w:val="001978D8"/>
    <w:rsid w:val="00197D7F"/>
    <w:rsid w:val="001A0356"/>
    <w:rsid w:val="001A03FE"/>
    <w:rsid w:val="001A0F13"/>
    <w:rsid w:val="001A1278"/>
    <w:rsid w:val="001A1D4F"/>
    <w:rsid w:val="001A24C2"/>
    <w:rsid w:val="001A3BFC"/>
    <w:rsid w:val="001A5560"/>
    <w:rsid w:val="001A5D15"/>
    <w:rsid w:val="001A6109"/>
    <w:rsid w:val="001A6C14"/>
    <w:rsid w:val="001A7CD3"/>
    <w:rsid w:val="001A7D8F"/>
    <w:rsid w:val="001B1214"/>
    <w:rsid w:val="001B1F22"/>
    <w:rsid w:val="001B2718"/>
    <w:rsid w:val="001B2A5B"/>
    <w:rsid w:val="001B303B"/>
    <w:rsid w:val="001B31A3"/>
    <w:rsid w:val="001B4246"/>
    <w:rsid w:val="001B5248"/>
    <w:rsid w:val="001B7572"/>
    <w:rsid w:val="001B76B7"/>
    <w:rsid w:val="001B7754"/>
    <w:rsid w:val="001C00C5"/>
    <w:rsid w:val="001C0207"/>
    <w:rsid w:val="001C0CF9"/>
    <w:rsid w:val="001C0FAF"/>
    <w:rsid w:val="001C1158"/>
    <w:rsid w:val="001C1271"/>
    <w:rsid w:val="001C1479"/>
    <w:rsid w:val="001C168B"/>
    <w:rsid w:val="001C22B0"/>
    <w:rsid w:val="001C252E"/>
    <w:rsid w:val="001C2D54"/>
    <w:rsid w:val="001C2FE7"/>
    <w:rsid w:val="001C36D1"/>
    <w:rsid w:val="001C3F7D"/>
    <w:rsid w:val="001C45D5"/>
    <w:rsid w:val="001C4A26"/>
    <w:rsid w:val="001C4E08"/>
    <w:rsid w:val="001C4F24"/>
    <w:rsid w:val="001C52D8"/>
    <w:rsid w:val="001C593D"/>
    <w:rsid w:val="001C6832"/>
    <w:rsid w:val="001C7485"/>
    <w:rsid w:val="001C75CD"/>
    <w:rsid w:val="001C7C78"/>
    <w:rsid w:val="001D00DD"/>
    <w:rsid w:val="001D0345"/>
    <w:rsid w:val="001D3616"/>
    <w:rsid w:val="001D37F6"/>
    <w:rsid w:val="001D43F9"/>
    <w:rsid w:val="001D4FF0"/>
    <w:rsid w:val="001D655F"/>
    <w:rsid w:val="001D7547"/>
    <w:rsid w:val="001E0188"/>
    <w:rsid w:val="001E018E"/>
    <w:rsid w:val="001E0872"/>
    <w:rsid w:val="001E08E8"/>
    <w:rsid w:val="001E0F21"/>
    <w:rsid w:val="001E157C"/>
    <w:rsid w:val="001E18F9"/>
    <w:rsid w:val="001E3ADB"/>
    <w:rsid w:val="001E3FF5"/>
    <w:rsid w:val="001E4173"/>
    <w:rsid w:val="001E505F"/>
    <w:rsid w:val="001E50D2"/>
    <w:rsid w:val="001E51DA"/>
    <w:rsid w:val="001E67BE"/>
    <w:rsid w:val="001E77BE"/>
    <w:rsid w:val="001F03B8"/>
    <w:rsid w:val="001F0DF8"/>
    <w:rsid w:val="001F0EB5"/>
    <w:rsid w:val="001F105B"/>
    <w:rsid w:val="001F2EFC"/>
    <w:rsid w:val="001F30FE"/>
    <w:rsid w:val="001F3771"/>
    <w:rsid w:val="001F3932"/>
    <w:rsid w:val="001F3BD6"/>
    <w:rsid w:val="001F4118"/>
    <w:rsid w:val="001F4557"/>
    <w:rsid w:val="001F465B"/>
    <w:rsid w:val="001F4B48"/>
    <w:rsid w:val="001F5138"/>
    <w:rsid w:val="001F5470"/>
    <w:rsid w:val="001F55FA"/>
    <w:rsid w:val="001F6768"/>
    <w:rsid w:val="001F6986"/>
    <w:rsid w:val="001F6EFF"/>
    <w:rsid w:val="001F74D9"/>
    <w:rsid w:val="001F7814"/>
    <w:rsid w:val="001F7C36"/>
    <w:rsid w:val="002008F3"/>
    <w:rsid w:val="00200B47"/>
    <w:rsid w:val="002013DD"/>
    <w:rsid w:val="002017CB"/>
    <w:rsid w:val="002019AB"/>
    <w:rsid w:val="00201C98"/>
    <w:rsid w:val="002023C1"/>
    <w:rsid w:val="002026C6"/>
    <w:rsid w:val="002033C6"/>
    <w:rsid w:val="00203448"/>
    <w:rsid w:val="00203D8E"/>
    <w:rsid w:val="00203EEA"/>
    <w:rsid w:val="00204106"/>
    <w:rsid w:val="00204556"/>
    <w:rsid w:val="00205759"/>
    <w:rsid w:val="00206C1B"/>
    <w:rsid w:val="00206EE8"/>
    <w:rsid w:val="00210748"/>
    <w:rsid w:val="00210E5D"/>
    <w:rsid w:val="00210F03"/>
    <w:rsid w:val="002113B3"/>
    <w:rsid w:val="00211831"/>
    <w:rsid w:val="00212C59"/>
    <w:rsid w:val="002131DB"/>
    <w:rsid w:val="0021355E"/>
    <w:rsid w:val="00213566"/>
    <w:rsid w:val="002148F4"/>
    <w:rsid w:val="00214963"/>
    <w:rsid w:val="0021510C"/>
    <w:rsid w:val="002174B7"/>
    <w:rsid w:val="002177ED"/>
    <w:rsid w:val="00217B7E"/>
    <w:rsid w:val="00217E12"/>
    <w:rsid w:val="002203F6"/>
    <w:rsid w:val="00220864"/>
    <w:rsid w:val="0022128B"/>
    <w:rsid w:val="0022162B"/>
    <w:rsid w:val="0022173C"/>
    <w:rsid w:val="00221B46"/>
    <w:rsid w:val="00222FD0"/>
    <w:rsid w:val="0022334B"/>
    <w:rsid w:val="00223ADE"/>
    <w:rsid w:val="00224624"/>
    <w:rsid w:val="00224E3B"/>
    <w:rsid w:val="00224FD6"/>
    <w:rsid w:val="00225196"/>
    <w:rsid w:val="0022561D"/>
    <w:rsid w:val="00225BD5"/>
    <w:rsid w:val="00225C80"/>
    <w:rsid w:val="00226373"/>
    <w:rsid w:val="00226982"/>
    <w:rsid w:val="00230827"/>
    <w:rsid w:val="0023184A"/>
    <w:rsid w:val="00231E9E"/>
    <w:rsid w:val="00232318"/>
    <w:rsid w:val="00233AD9"/>
    <w:rsid w:val="002345BA"/>
    <w:rsid w:val="00234FA1"/>
    <w:rsid w:val="002364AE"/>
    <w:rsid w:val="00236527"/>
    <w:rsid w:val="002401A9"/>
    <w:rsid w:val="00240215"/>
    <w:rsid w:val="002410E1"/>
    <w:rsid w:val="00241F6A"/>
    <w:rsid w:val="00243360"/>
    <w:rsid w:val="0024367D"/>
    <w:rsid w:val="00243FA0"/>
    <w:rsid w:val="002445E9"/>
    <w:rsid w:val="002455F9"/>
    <w:rsid w:val="00245EB8"/>
    <w:rsid w:val="00245F0D"/>
    <w:rsid w:val="002462C2"/>
    <w:rsid w:val="0024676E"/>
    <w:rsid w:val="002467FA"/>
    <w:rsid w:val="00246829"/>
    <w:rsid w:val="002468FF"/>
    <w:rsid w:val="00247999"/>
    <w:rsid w:val="00247E76"/>
    <w:rsid w:val="0025073F"/>
    <w:rsid w:val="002508F1"/>
    <w:rsid w:val="00250B6B"/>
    <w:rsid w:val="002517FF"/>
    <w:rsid w:val="0025194E"/>
    <w:rsid w:val="002522DC"/>
    <w:rsid w:val="00252340"/>
    <w:rsid w:val="00252773"/>
    <w:rsid w:val="00253942"/>
    <w:rsid w:val="002540B1"/>
    <w:rsid w:val="00254A4C"/>
    <w:rsid w:val="002551C9"/>
    <w:rsid w:val="0025547E"/>
    <w:rsid w:val="002569AF"/>
    <w:rsid w:val="0026083B"/>
    <w:rsid w:val="002610CD"/>
    <w:rsid w:val="002620A2"/>
    <w:rsid w:val="002624A7"/>
    <w:rsid w:val="0026250A"/>
    <w:rsid w:val="00262A59"/>
    <w:rsid w:val="00263395"/>
    <w:rsid w:val="002639C2"/>
    <w:rsid w:val="00263A8D"/>
    <w:rsid w:val="00263F4A"/>
    <w:rsid w:val="00263FEF"/>
    <w:rsid w:val="002645C1"/>
    <w:rsid w:val="002657A4"/>
    <w:rsid w:val="002657B3"/>
    <w:rsid w:val="0026608F"/>
    <w:rsid w:val="00266A40"/>
    <w:rsid w:val="00266C21"/>
    <w:rsid w:val="00266CFD"/>
    <w:rsid w:val="002671E9"/>
    <w:rsid w:val="002706A4"/>
    <w:rsid w:val="0027077A"/>
    <w:rsid w:val="0027139C"/>
    <w:rsid w:val="002715DE"/>
    <w:rsid w:val="00272129"/>
    <w:rsid w:val="002722C9"/>
    <w:rsid w:val="00272326"/>
    <w:rsid w:val="00272B6C"/>
    <w:rsid w:val="002734A3"/>
    <w:rsid w:val="002738DC"/>
    <w:rsid w:val="0027491E"/>
    <w:rsid w:val="002749DC"/>
    <w:rsid w:val="0027501A"/>
    <w:rsid w:val="002753B3"/>
    <w:rsid w:val="0027568B"/>
    <w:rsid w:val="00275AA1"/>
    <w:rsid w:val="00276927"/>
    <w:rsid w:val="00277010"/>
    <w:rsid w:val="00277087"/>
    <w:rsid w:val="002770C8"/>
    <w:rsid w:val="00277A68"/>
    <w:rsid w:val="00281DE4"/>
    <w:rsid w:val="002824E4"/>
    <w:rsid w:val="00282570"/>
    <w:rsid w:val="00282715"/>
    <w:rsid w:val="00282838"/>
    <w:rsid w:val="00283281"/>
    <w:rsid w:val="002834BA"/>
    <w:rsid w:val="002836B3"/>
    <w:rsid w:val="00283D6E"/>
    <w:rsid w:val="00284A9C"/>
    <w:rsid w:val="00286E3E"/>
    <w:rsid w:val="002879C6"/>
    <w:rsid w:val="00287A98"/>
    <w:rsid w:val="00291E85"/>
    <w:rsid w:val="0029280F"/>
    <w:rsid w:val="00292D68"/>
    <w:rsid w:val="002931E2"/>
    <w:rsid w:val="002933DD"/>
    <w:rsid w:val="002934D2"/>
    <w:rsid w:val="00293CE7"/>
    <w:rsid w:val="00294B41"/>
    <w:rsid w:val="00294DAF"/>
    <w:rsid w:val="00294DBA"/>
    <w:rsid w:val="00295146"/>
    <w:rsid w:val="002951F2"/>
    <w:rsid w:val="00295A21"/>
    <w:rsid w:val="00295C0C"/>
    <w:rsid w:val="00297138"/>
    <w:rsid w:val="002A0413"/>
    <w:rsid w:val="002A0BA8"/>
    <w:rsid w:val="002A148A"/>
    <w:rsid w:val="002A172B"/>
    <w:rsid w:val="002A1941"/>
    <w:rsid w:val="002A1C0C"/>
    <w:rsid w:val="002A26EA"/>
    <w:rsid w:val="002A2B9B"/>
    <w:rsid w:val="002A2E0A"/>
    <w:rsid w:val="002A30FE"/>
    <w:rsid w:val="002A34FC"/>
    <w:rsid w:val="002A373E"/>
    <w:rsid w:val="002A39B2"/>
    <w:rsid w:val="002A3CD0"/>
    <w:rsid w:val="002A4B07"/>
    <w:rsid w:val="002A4C8B"/>
    <w:rsid w:val="002A5800"/>
    <w:rsid w:val="002A5B6A"/>
    <w:rsid w:val="002A5D95"/>
    <w:rsid w:val="002A6351"/>
    <w:rsid w:val="002A681B"/>
    <w:rsid w:val="002A7127"/>
    <w:rsid w:val="002A79B3"/>
    <w:rsid w:val="002A7AB5"/>
    <w:rsid w:val="002A7B1A"/>
    <w:rsid w:val="002B055D"/>
    <w:rsid w:val="002B1483"/>
    <w:rsid w:val="002B1CA5"/>
    <w:rsid w:val="002B237E"/>
    <w:rsid w:val="002B2704"/>
    <w:rsid w:val="002B31F3"/>
    <w:rsid w:val="002B397C"/>
    <w:rsid w:val="002B3A22"/>
    <w:rsid w:val="002B41F0"/>
    <w:rsid w:val="002B4F1E"/>
    <w:rsid w:val="002B58BB"/>
    <w:rsid w:val="002B5993"/>
    <w:rsid w:val="002B5AD2"/>
    <w:rsid w:val="002B5DC2"/>
    <w:rsid w:val="002B766B"/>
    <w:rsid w:val="002B7982"/>
    <w:rsid w:val="002C03F6"/>
    <w:rsid w:val="002C0F5B"/>
    <w:rsid w:val="002C1BB5"/>
    <w:rsid w:val="002C2A6E"/>
    <w:rsid w:val="002C37E8"/>
    <w:rsid w:val="002C3986"/>
    <w:rsid w:val="002C4330"/>
    <w:rsid w:val="002C45DF"/>
    <w:rsid w:val="002C467F"/>
    <w:rsid w:val="002C4897"/>
    <w:rsid w:val="002C4AF3"/>
    <w:rsid w:val="002C57BC"/>
    <w:rsid w:val="002C580A"/>
    <w:rsid w:val="002C5A8D"/>
    <w:rsid w:val="002C62CF"/>
    <w:rsid w:val="002C6CBE"/>
    <w:rsid w:val="002C75AA"/>
    <w:rsid w:val="002D0702"/>
    <w:rsid w:val="002D29CA"/>
    <w:rsid w:val="002D2C30"/>
    <w:rsid w:val="002D3B76"/>
    <w:rsid w:val="002D3BF6"/>
    <w:rsid w:val="002D5488"/>
    <w:rsid w:val="002D5629"/>
    <w:rsid w:val="002D5B01"/>
    <w:rsid w:val="002D6399"/>
    <w:rsid w:val="002D7372"/>
    <w:rsid w:val="002D7D42"/>
    <w:rsid w:val="002E0532"/>
    <w:rsid w:val="002E201E"/>
    <w:rsid w:val="002E318F"/>
    <w:rsid w:val="002E34D2"/>
    <w:rsid w:val="002E39EB"/>
    <w:rsid w:val="002E3A94"/>
    <w:rsid w:val="002E40A5"/>
    <w:rsid w:val="002E41D0"/>
    <w:rsid w:val="002E4C0A"/>
    <w:rsid w:val="002E4E26"/>
    <w:rsid w:val="002E4FCB"/>
    <w:rsid w:val="002E52D5"/>
    <w:rsid w:val="002E55A0"/>
    <w:rsid w:val="002E560F"/>
    <w:rsid w:val="002E5855"/>
    <w:rsid w:val="002E5D96"/>
    <w:rsid w:val="002E6643"/>
    <w:rsid w:val="002E67A2"/>
    <w:rsid w:val="002F0933"/>
    <w:rsid w:val="002F13CD"/>
    <w:rsid w:val="002F1D62"/>
    <w:rsid w:val="002F2ABD"/>
    <w:rsid w:val="002F58EE"/>
    <w:rsid w:val="002F5C5F"/>
    <w:rsid w:val="002F631F"/>
    <w:rsid w:val="002F64E1"/>
    <w:rsid w:val="002F6511"/>
    <w:rsid w:val="002F66F1"/>
    <w:rsid w:val="002F70E5"/>
    <w:rsid w:val="002F7531"/>
    <w:rsid w:val="002F7CBF"/>
    <w:rsid w:val="00300C4C"/>
    <w:rsid w:val="00300D5F"/>
    <w:rsid w:val="0030131F"/>
    <w:rsid w:val="00301662"/>
    <w:rsid w:val="003017BE"/>
    <w:rsid w:val="00301FBA"/>
    <w:rsid w:val="00302704"/>
    <w:rsid w:val="00302AD3"/>
    <w:rsid w:val="00302C12"/>
    <w:rsid w:val="00303606"/>
    <w:rsid w:val="00303761"/>
    <w:rsid w:val="00304637"/>
    <w:rsid w:val="003047DF"/>
    <w:rsid w:val="0030516E"/>
    <w:rsid w:val="00305449"/>
    <w:rsid w:val="00305A51"/>
    <w:rsid w:val="00305B1A"/>
    <w:rsid w:val="00306498"/>
    <w:rsid w:val="003069B7"/>
    <w:rsid w:val="00307018"/>
    <w:rsid w:val="00307E77"/>
    <w:rsid w:val="00310CEF"/>
    <w:rsid w:val="00312230"/>
    <w:rsid w:val="003124CE"/>
    <w:rsid w:val="00313817"/>
    <w:rsid w:val="00313A35"/>
    <w:rsid w:val="003144EB"/>
    <w:rsid w:val="003155B3"/>
    <w:rsid w:val="00316254"/>
    <w:rsid w:val="0031638F"/>
    <w:rsid w:val="0031769F"/>
    <w:rsid w:val="0031791F"/>
    <w:rsid w:val="003179D8"/>
    <w:rsid w:val="00317B0B"/>
    <w:rsid w:val="00317EBC"/>
    <w:rsid w:val="003201CD"/>
    <w:rsid w:val="00321B6F"/>
    <w:rsid w:val="00321CA4"/>
    <w:rsid w:val="00321D9E"/>
    <w:rsid w:val="00322E12"/>
    <w:rsid w:val="00323076"/>
    <w:rsid w:val="00323BEA"/>
    <w:rsid w:val="00323FB4"/>
    <w:rsid w:val="00324487"/>
    <w:rsid w:val="00324543"/>
    <w:rsid w:val="003246F4"/>
    <w:rsid w:val="0032559C"/>
    <w:rsid w:val="003265E3"/>
    <w:rsid w:val="003265FE"/>
    <w:rsid w:val="0032678E"/>
    <w:rsid w:val="0032686A"/>
    <w:rsid w:val="00327486"/>
    <w:rsid w:val="003306E3"/>
    <w:rsid w:val="00330EDA"/>
    <w:rsid w:val="00331E64"/>
    <w:rsid w:val="003321DC"/>
    <w:rsid w:val="003327A6"/>
    <w:rsid w:val="003329B2"/>
    <w:rsid w:val="00333889"/>
    <w:rsid w:val="00333908"/>
    <w:rsid w:val="00333A36"/>
    <w:rsid w:val="00333B93"/>
    <w:rsid w:val="003343E9"/>
    <w:rsid w:val="0033495F"/>
    <w:rsid w:val="003357EE"/>
    <w:rsid w:val="003367EE"/>
    <w:rsid w:val="00336B14"/>
    <w:rsid w:val="003376DD"/>
    <w:rsid w:val="00337701"/>
    <w:rsid w:val="00337BFB"/>
    <w:rsid w:val="00337FE0"/>
    <w:rsid w:val="00340BCE"/>
    <w:rsid w:val="00340CD2"/>
    <w:rsid w:val="00340F89"/>
    <w:rsid w:val="0034135B"/>
    <w:rsid w:val="003415B8"/>
    <w:rsid w:val="00341844"/>
    <w:rsid w:val="0034223A"/>
    <w:rsid w:val="0034409E"/>
    <w:rsid w:val="00344D2C"/>
    <w:rsid w:val="00345335"/>
    <w:rsid w:val="0034700F"/>
    <w:rsid w:val="00347D0D"/>
    <w:rsid w:val="00347FF0"/>
    <w:rsid w:val="0035155C"/>
    <w:rsid w:val="003519F1"/>
    <w:rsid w:val="00352AB1"/>
    <w:rsid w:val="00352B6E"/>
    <w:rsid w:val="00352BE5"/>
    <w:rsid w:val="00352EF2"/>
    <w:rsid w:val="00353778"/>
    <w:rsid w:val="00353C3C"/>
    <w:rsid w:val="003543FE"/>
    <w:rsid w:val="0035469C"/>
    <w:rsid w:val="0035549E"/>
    <w:rsid w:val="003559A2"/>
    <w:rsid w:val="00355C9F"/>
    <w:rsid w:val="00355DCE"/>
    <w:rsid w:val="003564C1"/>
    <w:rsid w:val="003565D0"/>
    <w:rsid w:val="003565FB"/>
    <w:rsid w:val="0035725A"/>
    <w:rsid w:val="003575B2"/>
    <w:rsid w:val="00361851"/>
    <w:rsid w:val="003618FF"/>
    <w:rsid w:val="00361991"/>
    <w:rsid w:val="00362B3A"/>
    <w:rsid w:val="00362F41"/>
    <w:rsid w:val="00363287"/>
    <w:rsid w:val="00363DC7"/>
    <w:rsid w:val="00364809"/>
    <w:rsid w:val="00364E7D"/>
    <w:rsid w:val="003655FC"/>
    <w:rsid w:val="00365B18"/>
    <w:rsid w:val="00365FF5"/>
    <w:rsid w:val="0036632D"/>
    <w:rsid w:val="0036639E"/>
    <w:rsid w:val="0036641F"/>
    <w:rsid w:val="003669C9"/>
    <w:rsid w:val="00366EC0"/>
    <w:rsid w:val="00367024"/>
    <w:rsid w:val="00367052"/>
    <w:rsid w:val="00367407"/>
    <w:rsid w:val="00367440"/>
    <w:rsid w:val="003709A4"/>
    <w:rsid w:val="00371807"/>
    <w:rsid w:val="00371D39"/>
    <w:rsid w:val="00372078"/>
    <w:rsid w:val="003722AF"/>
    <w:rsid w:val="00372928"/>
    <w:rsid w:val="00372B04"/>
    <w:rsid w:val="00373071"/>
    <w:rsid w:val="003732C5"/>
    <w:rsid w:val="003733CC"/>
    <w:rsid w:val="003735E7"/>
    <w:rsid w:val="003747C1"/>
    <w:rsid w:val="00374FB0"/>
    <w:rsid w:val="0037560D"/>
    <w:rsid w:val="0037569A"/>
    <w:rsid w:val="0037609B"/>
    <w:rsid w:val="00376E3F"/>
    <w:rsid w:val="003774AB"/>
    <w:rsid w:val="003779D5"/>
    <w:rsid w:val="00381416"/>
    <w:rsid w:val="00381BF4"/>
    <w:rsid w:val="003823B4"/>
    <w:rsid w:val="00382D91"/>
    <w:rsid w:val="00383396"/>
    <w:rsid w:val="003838D5"/>
    <w:rsid w:val="003841AA"/>
    <w:rsid w:val="00384E8E"/>
    <w:rsid w:val="00384F55"/>
    <w:rsid w:val="0038524B"/>
    <w:rsid w:val="00385652"/>
    <w:rsid w:val="003861FB"/>
    <w:rsid w:val="00386C9E"/>
    <w:rsid w:val="00386D0E"/>
    <w:rsid w:val="003871B8"/>
    <w:rsid w:val="0038786B"/>
    <w:rsid w:val="00390197"/>
    <w:rsid w:val="00392EF9"/>
    <w:rsid w:val="00393D3D"/>
    <w:rsid w:val="00395174"/>
    <w:rsid w:val="00395651"/>
    <w:rsid w:val="00396263"/>
    <w:rsid w:val="00396F58"/>
    <w:rsid w:val="0039749E"/>
    <w:rsid w:val="00397DB1"/>
    <w:rsid w:val="00397DCD"/>
    <w:rsid w:val="003A0629"/>
    <w:rsid w:val="003A0664"/>
    <w:rsid w:val="003A0832"/>
    <w:rsid w:val="003A10BC"/>
    <w:rsid w:val="003A180A"/>
    <w:rsid w:val="003A2647"/>
    <w:rsid w:val="003A2C05"/>
    <w:rsid w:val="003A2E09"/>
    <w:rsid w:val="003A390C"/>
    <w:rsid w:val="003A3AF0"/>
    <w:rsid w:val="003A3C68"/>
    <w:rsid w:val="003A3D61"/>
    <w:rsid w:val="003A472B"/>
    <w:rsid w:val="003A4EC9"/>
    <w:rsid w:val="003A523E"/>
    <w:rsid w:val="003A5B33"/>
    <w:rsid w:val="003A625A"/>
    <w:rsid w:val="003A650B"/>
    <w:rsid w:val="003A659D"/>
    <w:rsid w:val="003A7769"/>
    <w:rsid w:val="003B0146"/>
    <w:rsid w:val="003B09C4"/>
    <w:rsid w:val="003B176B"/>
    <w:rsid w:val="003B2508"/>
    <w:rsid w:val="003B2D84"/>
    <w:rsid w:val="003B322D"/>
    <w:rsid w:val="003B35AA"/>
    <w:rsid w:val="003B3818"/>
    <w:rsid w:val="003B3D99"/>
    <w:rsid w:val="003B503D"/>
    <w:rsid w:val="003B522E"/>
    <w:rsid w:val="003B57E6"/>
    <w:rsid w:val="003B5AEA"/>
    <w:rsid w:val="003B5F31"/>
    <w:rsid w:val="003B6EB8"/>
    <w:rsid w:val="003B73FC"/>
    <w:rsid w:val="003B7495"/>
    <w:rsid w:val="003B7760"/>
    <w:rsid w:val="003C0A9E"/>
    <w:rsid w:val="003C0F12"/>
    <w:rsid w:val="003C1C99"/>
    <w:rsid w:val="003C1EB7"/>
    <w:rsid w:val="003C228A"/>
    <w:rsid w:val="003C2746"/>
    <w:rsid w:val="003C280F"/>
    <w:rsid w:val="003C2C29"/>
    <w:rsid w:val="003C2E29"/>
    <w:rsid w:val="003C33CA"/>
    <w:rsid w:val="003C33EA"/>
    <w:rsid w:val="003C4441"/>
    <w:rsid w:val="003C4C90"/>
    <w:rsid w:val="003C4F8F"/>
    <w:rsid w:val="003C52BC"/>
    <w:rsid w:val="003C7034"/>
    <w:rsid w:val="003C70D3"/>
    <w:rsid w:val="003C71C0"/>
    <w:rsid w:val="003C75D3"/>
    <w:rsid w:val="003C79F5"/>
    <w:rsid w:val="003C7A24"/>
    <w:rsid w:val="003D0A07"/>
    <w:rsid w:val="003D0B80"/>
    <w:rsid w:val="003D0C9C"/>
    <w:rsid w:val="003D0F32"/>
    <w:rsid w:val="003D10CC"/>
    <w:rsid w:val="003D1123"/>
    <w:rsid w:val="003D12A4"/>
    <w:rsid w:val="003D25EF"/>
    <w:rsid w:val="003D26D8"/>
    <w:rsid w:val="003D29E1"/>
    <w:rsid w:val="003D2F28"/>
    <w:rsid w:val="003D5484"/>
    <w:rsid w:val="003D54E9"/>
    <w:rsid w:val="003D5940"/>
    <w:rsid w:val="003D5AE9"/>
    <w:rsid w:val="003D63C2"/>
    <w:rsid w:val="003D68A5"/>
    <w:rsid w:val="003D6A20"/>
    <w:rsid w:val="003D6C80"/>
    <w:rsid w:val="003D6EE4"/>
    <w:rsid w:val="003D75D4"/>
    <w:rsid w:val="003E0381"/>
    <w:rsid w:val="003E062D"/>
    <w:rsid w:val="003E0963"/>
    <w:rsid w:val="003E0D16"/>
    <w:rsid w:val="003E1B97"/>
    <w:rsid w:val="003E1CB5"/>
    <w:rsid w:val="003E2774"/>
    <w:rsid w:val="003E2AC2"/>
    <w:rsid w:val="003E324B"/>
    <w:rsid w:val="003E3437"/>
    <w:rsid w:val="003E3C8C"/>
    <w:rsid w:val="003E44E7"/>
    <w:rsid w:val="003E4D4C"/>
    <w:rsid w:val="003E4E82"/>
    <w:rsid w:val="003E5564"/>
    <w:rsid w:val="003E564B"/>
    <w:rsid w:val="003E69E7"/>
    <w:rsid w:val="003E6C5F"/>
    <w:rsid w:val="003E6FAD"/>
    <w:rsid w:val="003F09E4"/>
    <w:rsid w:val="003F0ABD"/>
    <w:rsid w:val="003F0EA1"/>
    <w:rsid w:val="003F0EA6"/>
    <w:rsid w:val="003F1539"/>
    <w:rsid w:val="003F1D40"/>
    <w:rsid w:val="003F1F3D"/>
    <w:rsid w:val="003F24ED"/>
    <w:rsid w:val="003F26B8"/>
    <w:rsid w:val="003F3DC0"/>
    <w:rsid w:val="003F3F01"/>
    <w:rsid w:val="003F4544"/>
    <w:rsid w:val="003F4639"/>
    <w:rsid w:val="003F4E14"/>
    <w:rsid w:val="003F5015"/>
    <w:rsid w:val="003F610B"/>
    <w:rsid w:val="003F638E"/>
    <w:rsid w:val="003F6B74"/>
    <w:rsid w:val="003F6D70"/>
    <w:rsid w:val="003F6DA0"/>
    <w:rsid w:val="003F789A"/>
    <w:rsid w:val="00400808"/>
    <w:rsid w:val="00400B7F"/>
    <w:rsid w:val="004011A8"/>
    <w:rsid w:val="00401235"/>
    <w:rsid w:val="0040124D"/>
    <w:rsid w:val="00401277"/>
    <w:rsid w:val="00401996"/>
    <w:rsid w:val="00401C9A"/>
    <w:rsid w:val="00401C9D"/>
    <w:rsid w:val="00401D1C"/>
    <w:rsid w:val="00401E58"/>
    <w:rsid w:val="004025DD"/>
    <w:rsid w:val="0040351E"/>
    <w:rsid w:val="00403956"/>
    <w:rsid w:val="00403F0A"/>
    <w:rsid w:val="004042AF"/>
    <w:rsid w:val="0040529B"/>
    <w:rsid w:val="004054C6"/>
    <w:rsid w:val="00405A8D"/>
    <w:rsid w:val="00405E55"/>
    <w:rsid w:val="00406958"/>
    <w:rsid w:val="00406E5E"/>
    <w:rsid w:val="004071E0"/>
    <w:rsid w:val="00407282"/>
    <w:rsid w:val="0040742D"/>
    <w:rsid w:val="0040791A"/>
    <w:rsid w:val="0041055D"/>
    <w:rsid w:val="00411055"/>
    <w:rsid w:val="00412547"/>
    <w:rsid w:val="004128F0"/>
    <w:rsid w:val="004137EC"/>
    <w:rsid w:val="00413FC2"/>
    <w:rsid w:val="00413FC7"/>
    <w:rsid w:val="00414929"/>
    <w:rsid w:val="00414B3C"/>
    <w:rsid w:val="00414C96"/>
    <w:rsid w:val="00414EFD"/>
    <w:rsid w:val="004151F7"/>
    <w:rsid w:val="00415434"/>
    <w:rsid w:val="004155E8"/>
    <w:rsid w:val="004156C2"/>
    <w:rsid w:val="004161B7"/>
    <w:rsid w:val="00416518"/>
    <w:rsid w:val="004166C3"/>
    <w:rsid w:val="00416FE4"/>
    <w:rsid w:val="00417026"/>
    <w:rsid w:val="00417A12"/>
    <w:rsid w:val="004201A9"/>
    <w:rsid w:val="00420220"/>
    <w:rsid w:val="00420FE4"/>
    <w:rsid w:val="0042124D"/>
    <w:rsid w:val="00422B18"/>
    <w:rsid w:val="00422B76"/>
    <w:rsid w:val="00423456"/>
    <w:rsid w:val="004234B8"/>
    <w:rsid w:val="004235E0"/>
    <w:rsid w:val="004239DD"/>
    <w:rsid w:val="00424C20"/>
    <w:rsid w:val="00424DE0"/>
    <w:rsid w:val="00425FB6"/>
    <w:rsid w:val="00426076"/>
    <w:rsid w:val="0042707C"/>
    <w:rsid w:val="0042715F"/>
    <w:rsid w:val="00427D5D"/>
    <w:rsid w:val="0043029D"/>
    <w:rsid w:val="004305AF"/>
    <w:rsid w:val="00430786"/>
    <w:rsid w:val="004307D7"/>
    <w:rsid w:val="00430CA5"/>
    <w:rsid w:val="00430DF8"/>
    <w:rsid w:val="004319ED"/>
    <w:rsid w:val="00431D9C"/>
    <w:rsid w:val="0043287D"/>
    <w:rsid w:val="00434670"/>
    <w:rsid w:val="00434703"/>
    <w:rsid w:val="00434B45"/>
    <w:rsid w:val="00434E77"/>
    <w:rsid w:val="00434FC3"/>
    <w:rsid w:val="00436415"/>
    <w:rsid w:val="004365E9"/>
    <w:rsid w:val="00437080"/>
    <w:rsid w:val="00437408"/>
    <w:rsid w:val="00437907"/>
    <w:rsid w:val="00437CE3"/>
    <w:rsid w:val="004438B6"/>
    <w:rsid w:val="00443A59"/>
    <w:rsid w:val="00443A8F"/>
    <w:rsid w:val="004440F0"/>
    <w:rsid w:val="004441E3"/>
    <w:rsid w:val="00444D64"/>
    <w:rsid w:val="0045028C"/>
    <w:rsid w:val="0045081E"/>
    <w:rsid w:val="004509A6"/>
    <w:rsid w:val="00450D80"/>
    <w:rsid w:val="00450F85"/>
    <w:rsid w:val="004520CF"/>
    <w:rsid w:val="00452606"/>
    <w:rsid w:val="0045268E"/>
    <w:rsid w:val="004528A3"/>
    <w:rsid w:val="004529BE"/>
    <w:rsid w:val="00452B3C"/>
    <w:rsid w:val="00452B43"/>
    <w:rsid w:val="00452F9D"/>
    <w:rsid w:val="00453054"/>
    <w:rsid w:val="004532CB"/>
    <w:rsid w:val="00454593"/>
    <w:rsid w:val="004558A7"/>
    <w:rsid w:val="004560CC"/>
    <w:rsid w:val="00456156"/>
    <w:rsid w:val="004574DC"/>
    <w:rsid w:val="00457A7B"/>
    <w:rsid w:val="00460216"/>
    <w:rsid w:val="00460447"/>
    <w:rsid w:val="0046133D"/>
    <w:rsid w:val="00461B30"/>
    <w:rsid w:val="00461BD4"/>
    <w:rsid w:val="0046201D"/>
    <w:rsid w:val="00462813"/>
    <w:rsid w:val="00462B40"/>
    <w:rsid w:val="00463583"/>
    <w:rsid w:val="00463624"/>
    <w:rsid w:val="004637BF"/>
    <w:rsid w:val="00463B19"/>
    <w:rsid w:val="00463EA0"/>
    <w:rsid w:val="00464728"/>
    <w:rsid w:val="00464804"/>
    <w:rsid w:val="00464E1D"/>
    <w:rsid w:val="00464FB6"/>
    <w:rsid w:val="00465089"/>
    <w:rsid w:val="00466A38"/>
    <w:rsid w:val="00466CC2"/>
    <w:rsid w:val="00467128"/>
    <w:rsid w:val="0046728D"/>
    <w:rsid w:val="00470355"/>
    <w:rsid w:val="00470473"/>
    <w:rsid w:val="0047087B"/>
    <w:rsid w:val="00470E84"/>
    <w:rsid w:val="0047171B"/>
    <w:rsid w:val="004723EE"/>
    <w:rsid w:val="00472B5E"/>
    <w:rsid w:val="00473520"/>
    <w:rsid w:val="004735B2"/>
    <w:rsid w:val="00473C9F"/>
    <w:rsid w:val="00473DB8"/>
    <w:rsid w:val="00473E6E"/>
    <w:rsid w:val="00473EBF"/>
    <w:rsid w:val="00474129"/>
    <w:rsid w:val="004743A3"/>
    <w:rsid w:val="00474937"/>
    <w:rsid w:val="004749EB"/>
    <w:rsid w:val="00474CAC"/>
    <w:rsid w:val="00475391"/>
    <w:rsid w:val="00476C69"/>
    <w:rsid w:val="00477049"/>
    <w:rsid w:val="0047724D"/>
    <w:rsid w:val="0047735C"/>
    <w:rsid w:val="00477AA9"/>
    <w:rsid w:val="00480A0D"/>
    <w:rsid w:val="00480C1A"/>
    <w:rsid w:val="00481825"/>
    <w:rsid w:val="00481830"/>
    <w:rsid w:val="00481CE5"/>
    <w:rsid w:val="00483589"/>
    <w:rsid w:val="004839A4"/>
    <w:rsid w:val="00483E4D"/>
    <w:rsid w:val="0048563F"/>
    <w:rsid w:val="00485A7F"/>
    <w:rsid w:val="00486ACA"/>
    <w:rsid w:val="00487262"/>
    <w:rsid w:val="00487930"/>
    <w:rsid w:val="00487D6A"/>
    <w:rsid w:val="00490CF5"/>
    <w:rsid w:val="00490EFC"/>
    <w:rsid w:val="00490FB8"/>
    <w:rsid w:val="0049134B"/>
    <w:rsid w:val="00493113"/>
    <w:rsid w:val="00495ABE"/>
    <w:rsid w:val="004962DA"/>
    <w:rsid w:val="004969DD"/>
    <w:rsid w:val="00496E7B"/>
    <w:rsid w:val="00497868"/>
    <w:rsid w:val="00497D7C"/>
    <w:rsid w:val="004A0008"/>
    <w:rsid w:val="004A0788"/>
    <w:rsid w:val="004A144E"/>
    <w:rsid w:val="004A1FB9"/>
    <w:rsid w:val="004A24E7"/>
    <w:rsid w:val="004A3CF3"/>
    <w:rsid w:val="004A40D6"/>
    <w:rsid w:val="004A4D4C"/>
    <w:rsid w:val="004A54AF"/>
    <w:rsid w:val="004A5B43"/>
    <w:rsid w:val="004A60DB"/>
    <w:rsid w:val="004A6DAB"/>
    <w:rsid w:val="004A70FA"/>
    <w:rsid w:val="004A7C95"/>
    <w:rsid w:val="004B0AFA"/>
    <w:rsid w:val="004B0B25"/>
    <w:rsid w:val="004B1CF6"/>
    <w:rsid w:val="004B27E0"/>
    <w:rsid w:val="004B28B7"/>
    <w:rsid w:val="004B2FE6"/>
    <w:rsid w:val="004B3202"/>
    <w:rsid w:val="004B40FB"/>
    <w:rsid w:val="004B4147"/>
    <w:rsid w:val="004B54C8"/>
    <w:rsid w:val="004B568C"/>
    <w:rsid w:val="004B5D1B"/>
    <w:rsid w:val="004B5D2B"/>
    <w:rsid w:val="004B63F8"/>
    <w:rsid w:val="004B68B7"/>
    <w:rsid w:val="004B74AF"/>
    <w:rsid w:val="004B77DA"/>
    <w:rsid w:val="004B7E39"/>
    <w:rsid w:val="004C00FB"/>
    <w:rsid w:val="004C03B3"/>
    <w:rsid w:val="004C1A46"/>
    <w:rsid w:val="004C1A8D"/>
    <w:rsid w:val="004C1C71"/>
    <w:rsid w:val="004C2008"/>
    <w:rsid w:val="004C31DF"/>
    <w:rsid w:val="004C33A8"/>
    <w:rsid w:val="004C3A22"/>
    <w:rsid w:val="004C3A50"/>
    <w:rsid w:val="004C3DF2"/>
    <w:rsid w:val="004C3FC5"/>
    <w:rsid w:val="004C42BE"/>
    <w:rsid w:val="004C45E6"/>
    <w:rsid w:val="004C5F93"/>
    <w:rsid w:val="004C5FCA"/>
    <w:rsid w:val="004C6F6A"/>
    <w:rsid w:val="004C7504"/>
    <w:rsid w:val="004C7AB0"/>
    <w:rsid w:val="004D00C8"/>
    <w:rsid w:val="004D0C97"/>
    <w:rsid w:val="004D2666"/>
    <w:rsid w:val="004D27D5"/>
    <w:rsid w:val="004D2E13"/>
    <w:rsid w:val="004D34E4"/>
    <w:rsid w:val="004D3632"/>
    <w:rsid w:val="004D3792"/>
    <w:rsid w:val="004D5089"/>
    <w:rsid w:val="004D5770"/>
    <w:rsid w:val="004D588E"/>
    <w:rsid w:val="004D5A41"/>
    <w:rsid w:val="004D5BC8"/>
    <w:rsid w:val="004D5F23"/>
    <w:rsid w:val="004D6450"/>
    <w:rsid w:val="004D676A"/>
    <w:rsid w:val="004D6BF4"/>
    <w:rsid w:val="004D6FB9"/>
    <w:rsid w:val="004D7A73"/>
    <w:rsid w:val="004E060E"/>
    <w:rsid w:val="004E0D5A"/>
    <w:rsid w:val="004E1464"/>
    <w:rsid w:val="004E1742"/>
    <w:rsid w:val="004E1BCA"/>
    <w:rsid w:val="004E1DB0"/>
    <w:rsid w:val="004E2129"/>
    <w:rsid w:val="004E3D2E"/>
    <w:rsid w:val="004E3D82"/>
    <w:rsid w:val="004E4917"/>
    <w:rsid w:val="004E4952"/>
    <w:rsid w:val="004E534E"/>
    <w:rsid w:val="004E595D"/>
    <w:rsid w:val="004E658B"/>
    <w:rsid w:val="004E6F87"/>
    <w:rsid w:val="004E7C4D"/>
    <w:rsid w:val="004F059B"/>
    <w:rsid w:val="004F0FF7"/>
    <w:rsid w:val="004F14AD"/>
    <w:rsid w:val="004F1C73"/>
    <w:rsid w:val="004F266B"/>
    <w:rsid w:val="004F28E0"/>
    <w:rsid w:val="004F2F25"/>
    <w:rsid w:val="004F3125"/>
    <w:rsid w:val="004F3A6F"/>
    <w:rsid w:val="004F4CA5"/>
    <w:rsid w:val="004F5903"/>
    <w:rsid w:val="004F5F2B"/>
    <w:rsid w:val="004F6B86"/>
    <w:rsid w:val="004F71D9"/>
    <w:rsid w:val="004F7540"/>
    <w:rsid w:val="004F79E0"/>
    <w:rsid w:val="004F7DA7"/>
    <w:rsid w:val="00500380"/>
    <w:rsid w:val="00500387"/>
    <w:rsid w:val="00500C98"/>
    <w:rsid w:val="00501719"/>
    <w:rsid w:val="00501732"/>
    <w:rsid w:val="00501B7E"/>
    <w:rsid w:val="0050249F"/>
    <w:rsid w:val="00502F95"/>
    <w:rsid w:val="0050499E"/>
    <w:rsid w:val="0050509B"/>
    <w:rsid w:val="0050523A"/>
    <w:rsid w:val="005067C4"/>
    <w:rsid w:val="00506C5F"/>
    <w:rsid w:val="0050776A"/>
    <w:rsid w:val="00507911"/>
    <w:rsid w:val="00507B0E"/>
    <w:rsid w:val="00510859"/>
    <w:rsid w:val="005111E6"/>
    <w:rsid w:val="00511B9C"/>
    <w:rsid w:val="005121A6"/>
    <w:rsid w:val="005122C0"/>
    <w:rsid w:val="005124BB"/>
    <w:rsid w:val="00512A27"/>
    <w:rsid w:val="00512EE3"/>
    <w:rsid w:val="00513067"/>
    <w:rsid w:val="00513B8B"/>
    <w:rsid w:val="00513D75"/>
    <w:rsid w:val="0051403F"/>
    <w:rsid w:val="0051411E"/>
    <w:rsid w:val="00514C3A"/>
    <w:rsid w:val="00515B8B"/>
    <w:rsid w:val="00515E0D"/>
    <w:rsid w:val="00516390"/>
    <w:rsid w:val="005169E8"/>
    <w:rsid w:val="00517182"/>
    <w:rsid w:val="00517211"/>
    <w:rsid w:val="00517931"/>
    <w:rsid w:val="00517D1E"/>
    <w:rsid w:val="0052030A"/>
    <w:rsid w:val="00520361"/>
    <w:rsid w:val="005205D5"/>
    <w:rsid w:val="005206D2"/>
    <w:rsid w:val="005207B3"/>
    <w:rsid w:val="00523AC7"/>
    <w:rsid w:val="005248BD"/>
    <w:rsid w:val="005301DF"/>
    <w:rsid w:val="00530301"/>
    <w:rsid w:val="00532854"/>
    <w:rsid w:val="00532AB9"/>
    <w:rsid w:val="00532DBD"/>
    <w:rsid w:val="00532EAB"/>
    <w:rsid w:val="00533470"/>
    <w:rsid w:val="00533BC0"/>
    <w:rsid w:val="00533C02"/>
    <w:rsid w:val="005350E6"/>
    <w:rsid w:val="0053517D"/>
    <w:rsid w:val="005352C6"/>
    <w:rsid w:val="00536204"/>
    <w:rsid w:val="005365FB"/>
    <w:rsid w:val="005369FE"/>
    <w:rsid w:val="005375DF"/>
    <w:rsid w:val="00540143"/>
    <w:rsid w:val="00540243"/>
    <w:rsid w:val="00540C9B"/>
    <w:rsid w:val="005411D6"/>
    <w:rsid w:val="00541450"/>
    <w:rsid w:val="00541C06"/>
    <w:rsid w:val="00542218"/>
    <w:rsid w:val="0054288C"/>
    <w:rsid w:val="00542961"/>
    <w:rsid w:val="00542B96"/>
    <w:rsid w:val="00543399"/>
    <w:rsid w:val="00543935"/>
    <w:rsid w:val="00543EDA"/>
    <w:rsid w:val="0054484D"/>
    <w:rsid w:val="00544DD6"/>
    <w:rsid w:val="0054535F"/>
    <w:rsid w:val="005454B9"/>
    <w:rsid w:val="005454C4"/>
    <w:rsid w:val="0054590E"/>
    <w:rsid w:val="00546354"/>
    <w:rsid w:val="005464B3"/>
    <w:rsid w:val="00546529"/>
    <w:rsid w:val="00547AA6"/>
    <w:rsid w:val="005501D6"/>
    <w:rsid w:val="0055022D"/>
    <w:rsid w:val="0055033E"/>
    <w:rsid w:val="00550A2D"/>
    <w:rsid w:val="00550D2D"/>
    <w:rsid w:val="005518C3"/>
    <w:rsid w:val="00551A76"/>
    <w:rsid w:val="00551F4F"/>
    <w:rsid w:val="005529FF"/>
    <w:rsid w:val="00552D40"/>
    <w:rsid w:val="00552FC1"/>
    <w:rsid w:val="0055366E"/>
    <w:rsid w:val="00553A92"/>
    <w:rsid w:val="00553E7D"/>
    <w:rsid w:val="00554A7A"/>
    <w:rsid w:val="00554CB7"/>
    <w:rsid w:val="00554FAC"/>
    <w:rsid w:val="0055615D"/>
    <w:rsid w:val="00556917"/>
    <w:rsid w:val="00557393"/>
    <w:rsid w:val="00557538"/>
    <w:rsid w:val="0055756F"/>
    <w:rsid w:val="00557D65"/>
    <w:rsid w:val="00560124"/>
    <w:rsid w:val="0056019D"/>
    <w:rsid w:val="005601A8"/>
    <w:rsid w:val="00560B12"/>
    <w:rsid w:val="00560D55"/>
    <w:rsid w:val="005619B9"/>
    <w:rsid w:val="00561B1C"/>
    <w:rsid w:val="00561C49"/>
    <w:rsid w:val="00562796"/>
    <w:rsid w:val="00562C9A"/>
    <w:rsid w:val="00563295"/>
    <w:rsid w:val="005638DA"/>
    <w:rsid w:val="005646C1"/>
    <w:rsid w:val="005648FE"/>
    <w:rsid w:val="00565451"/>
    <w:rsid w:val="00565BAF"/>
    <w:rsid w:val="00567974"/>
    <w:rsid w:val="00567CF5"/>
    <w:rsid w:val="005717E9"/>
    <w:rsid w:val="00571A23"/>
    <w:rsid w:val="0057217E"/>
    <w:rsid w:val="0057221F"/>
    <w:rsid w:val="0057293C"/>
    <w:rsid w:val="00572BEF"/>
    <w:rsid w:val="00572DE1"/>
    <w:rsid w:val="0057310B"/>
    <w:rsid w:val="005733FB"/>
    <w:rsid w:val="005741E0"/>
    <w:rsid w:val="00574CE2"/>
    <w:rsid w:val="00574D43"/>
    <w:rsid w:val="00574E26"/>
    <w:rsid w:val="00574F72"/>
    <w:rsid w:val="00575947"/>
    <w:rsid w:val="00575963"/>
    <w:rsid w:val="00575B5F"/>
    <w:rsid w:val="00575E91"/>
    <w:rsid w:val="00577416"/>
    <w:rsid w:val="00577741"/>
    <w:rsid w:val="00580454"/>
    <w:rsid w:val="00580C83"/>
    <w:rsid w:val="005818B9"/>
    <w:rsid w:val="00582561"/>
    <w:rsid w:val="005828CC"/>
    <w:rsid w:val="00582A73"/>
    <w:rsid w:val="00583548"/>
    <w:rsid w:val="005838B5"/>
    <w:rsid w:val="00583B9F"/>
    <w:rsid w:val="00583EC1"/>
    <w:rsid w:val="0058426C"/>
    <w:rsid w:val="0058439D"/>
    <w:rsid w:val="0058452C"/>
    <w:rsid w:val="00586565"/>
    <w:rsid w:val="00586B4A"/>
    <w:rsid w:val="005871EC"/>
    <w:rsid w:val="00587496"/>
    <w:rsid w:val="005874DC"/>
    <w:rsid w:val="0058788B"/>
    <w:rsid w:val="00587AEF"/>
    <w:rsid w:val="00587FB6"/>
    <w:rsid w:val="005902F6"/>
    <w:rsid w:val="00591870"/>
    <w:rsid w:val="00592E40"/>
    <w:rsid w:val="00592E47"/>
    <w:rsid w:val="00593867"/>
    <w:rsid w:val="00594105"/>
    <w:rsid w:val="005943FB"/>
    <w:rsid w:val="00594A49"/>
    <w:rsid w:val="005953A8"/>
    <w:rsid w:val="0059563E"/>
    <w:rsid w:val="005956AB"/>
    <w:rsid w:val="005961DE"/>
    <w:rsid w:val="00596C7C"/>
    <w:rsid w:val="00596D6E"/>
    <w:rsid w:val="0059729A"/>
    <w:rsid w:val="0059732E"/>
    <w:rsid w:val="005A0E2C"/>
    <w:rsid w:val="005A0F87"/>
    <w:rsid w:val="005A1DFB"/>
    <w:rsid w:val="005A1F0D"/>
    <w:rsid w:val="005A294C"/>
    <w:rsid w:val="005A2DD3"/>
    <w:rsid w:val="005A3F46"/>
    <w:rsid w:val="005A4189"/>
    <w:rsid w:val="005A4AE6"/>
    <w:rsid w:val="005A53EE"/>
    <w:rsid w:val="005A5D2A"/>
    <w:rsid w:val="005A5F51"/>
    <w:rsid w:val="005A6928"/>
    <w:rsid w:val="005B022D"/>
    <w:rsid w:val="005B0923"/>
    <w:rsid w:val="005B13D4"/>
    <w:rsid w:val="005B1C23"/>
    <w:rsid w:val="005B33F9"/>
    <w:rsid w:val="005B3882"/>
    <w:rsid w:val="005B4D00"/>
    <w:rsid w:val="005B51A1"/>
    <w:rsid w:val="005B5875"/>
    <w:rsid w:val="005B599A"/>
    <w:rsid w:val="005B5EA0"/>
    <w:rsid w:val="005B6585"/>
    <w:rsid w:val="005B689C"/>
    <w:rsid w:val="005B68E0"/>
    <w:rsid w:val="005B6E61"/>
    <w:rsid w:val="005B7253"/>
    <w:rsid w:val="005B7B7B"/>
    <w:rsid w:val="005B7D89"/>
    <w:rsid w:val="005B7E3E"/>
    <w:rsid w:val="005C09F2"/>
    <w:rsid w:val="005C0B3C"/>
    <w:rsid w:val="005C1525"/>
    <w:rsid w:val="005C1DB7"/>
    <w:rsid w:val="005C2847"/>
    <w:rsid w:val="005C31A9"/>
    <w:rsid w:val="005C33D5"/>
    <w:rsid w:val="005C3C89"/>
    <w:rsid w:val="005C51E3"/>
    <w:rsid w:val="005D0D9B"/>
    <w:rsid w:val="005D17D2"/>
    <w:rsid w:val="005D1975"/>
    <w:rsid w:val="005D3536"/>
    <w:rsid w:val="005D3FD8"/>
    <w:rsid w:val="005D411F"/>
    <w:rsid w:val="005D528D"/>
    <w:rsid w:val="005D53E5"/>
    <w:rsid w:val="005D6850"/>
    <w:rsid w:val="005D6939"/>
    <w:rsid w:val="005D6B52"/>
    <w:rsid w:val="005D7652"/>
    <w:rsid w:val="005D765C"/>
    <w:rsid w:val="005D7CF1"/>
    <w:rsid w:val="005E050A"/>
    <w:rsid w:val="005E053D"/>
    <w:rsid w:val="005E1639"/>
    <w:rsid w:val="005E226F"/>
    <w:rsid w:val="005E2505"/>
    <w:rsid w:val="005E2E7D"/>
    <w:rsid w:val="005E384C"/>
    <w:rsid w:val="005E3A0E"/>
    <w:rsid w:val="005E3D7D"/>
    <w:rsid w:val="005E3F4C"/>
    <w:rsid w:val="005E4011"/>
    <w:rsid w:val="005E4943"/>
    <w:rsid w:val="005E4A86"/>
    <w:rsid w:val="005E4E86"/>
    <w:rsid w:val="005E55DC"/>
    <w:rsid w:val="005E6524"/>
    <w:rsid w:val="005E664B"/>
    <w:rsid w:val="005E68C4"/>
    <w:rsid w:val="005F128E"/>
    <w:rsid w:val="005F12C7"/>
    <w:rsid w:val="005F1B78"/>
    <w:rsid w:val="005F1DF3"/>
    <w:rsid w:val="005F2109"/>
    <w:rsid w:val="005F2776"/>
    <w:rsid w:val="005F2948"/>
    <w:rsid w:val="005F314E"/>
    <w:rsid w:val="005F3987"/>
    <w:rsid w:val="005F466C"/>
    <w:rsid w:val="005F46AC"/>
    <w:rsid w:val="005F4802"/>
    <w:rsid w:val="005F4C01"/>
    <w:rsid w:val="005F4C21"/>
    <w:rsid w:val="005F4F12"/>
    <w:rsid w:val="005F5E36"/>
    <w:rsid w:val="005F64EA"/>
    <w:rsid w:val="005F69E7"/>
    <w:rsid w:val="005F6E0C"/>
    <w:rsid w:val="005F78B2"/>
    <w:rsid w:val="005F7BEF"/>
    <w:rsid w:val="0060051A"/>
    <w:rsid w:val="0060074E"/>
    <w:rsid w:val="00600B09"/>
    <w:rsid w:val="00601581"/>
    <w:rsid w:val="006029CB"/>
    <w:rsid w:val="00603758"/>
    <w:rsid w:val="00603DFC"/>
    <w:rsid w:val="006046AA"/>
    <w:rsid w:val="00605859"/>
    <w:rsid w:val="006061A5"/>
    <w:rsid w:val="00606355"/>
    <w:rsid w:val="006066C3"/>
    <w:rsid w:val="006078EC"/>
    <w:rsid w:val="006107BD"/>
    <w:rsid w:val="00610928"/>
    <w:rsid w:val="00610C38"/>
    <w:rsid w:val="006112E8"/>
    <w:rsid w:val="00611465"/>
    <w:rsid w:val="0061183F"/>
    <w:rsid w:val="00611C4B"/>
    <w:rsid w:val="00611C59"/>
    <w:rsid w:val="00612243"/>
    <w:rsid w:val="006124FE"/>
    <w:rsid w:val="00612CFE"/>
    <w:rsid w:val="006134D2"/>
    <w:rsid w:val="00613A45"/>
    <w:rsid w:val="00614023"/>
    <w:rsid w:val="006145D6"/>
    <w:rsid w:val="00614A65"/>
    <w:rsid w:val="0061548B"/>
    <w:rsid w:val="006162B2"/>
    <w:rsid w:val="006165BB"/>
    <w:rsid w:val="00616DF3"/>
    <w:rsid w:val="00616EB0"/>
    <w:rsid w:val="0061725B"/>
    <w:rsid w:val="00617BE4"/>
    <w:rsid w:val="00617DFE"/>
    <w:rsid w:val="00620430"/>
    <w:rsid w:val="00620613"/>
    <w:rsid w:val="006210D4"/>
    <w:rsid w:val="00621505"/>
    <w:rsid w:val="0062171C"/>
    <w:rsid w:val="006218D9"/>
    <w:rsid w:val="006222BD"/>
    <w:rsid w:val="00622413"/>
    <w:rsid w:val="00622BD0"/>
    <w:rsid w:val="00622FFB"/>
    <w:rsid w:val="0062344E"/>
    <w:rsid w:val="00623DCE"/>
    <w:rsid w:val="00624258"/>
    <w:rsid w:val="00624556"/>
    <w:rsid w:val="00625085"/>
    <w:rsid w:val="00625DD6"/>
    <w:rsid w:val="0062668C"/>
    <w:rsid w:val="006269CB"/>
    <w:rsid w:val="00626D6E"/>
    <w:rsid w:val="00627711"/>
    <w:rsid w:val="00627B33"/>
    <w:rsid w:val="00627C5F"/>
    <w:rsid w:val="00630585"/>
    <w:rsid w:val="006313D5"/>
    <w:rsid w:val="006319AB"/>
    <w:rsid w:val="00631A27"/>
    <w:rsid w:val="00631EBB"/>
    <w:rsid w:val="0063263F"/>
    <w:rsid w:val="00633ABE"/>
    <w:rsid w:val="00633D41"/>
    <w:rsid w:val="00633E80"/>
    <w:rsid w:val="00634360"/>
    <w:rsid w:val="00635C00"/>
    <w:rsid w:val="0063626D"/>
    <w:rsid w:val="00636AFF"/>
    <w:rsid w:val="0063749A"/>
    <w:rsid w:val="0064036C"/>
    <w:rsid w:val="00640470"/>
    <w:rsid w:val="00641250"/>
    <w:rsid w:val="00641552"/>
    <w:rsid w:val="00643FA6"/>
    <w:rsid w:val="0064518B"/>
    <w:rsid w:val="00645383"/>
    <w:rsid w:val="00646793"/>
    <w:rsid w:val="00647ACB"/>
    <w:rsid w:val="00647E2C"/>
    <w:rsid w:val="00647E60"/>
    <w:rsid w:val="0065025A"/>
    <w:rsid w:val="00651DE3"/>
    <w:rsid w:val="00651F0A"/>
    <w:rsid w:val="00652D70"/>
    <w:rsid w:val="0065382A"/>
    <w:rsid w:val="00654981"/>
    <w:rsid w:val="00654A9C"/>
    <w:rsid w:val="00654ADD"/>
    <w:rsid w:val="00654F6F"/>
    <w:rsid w:val="00655779"/>
    <w:rsid w:val="006558A8"/>
    <w:rsid w:val="00656273"/>
    <w:rsid w:val="006562AF"/>
    <w:rsid w:val="00656833"/>
    <w:rsid w:val="00657236"/>
    <w:rsid w:val="00657B7E"/>
    <w:rsid w:val="00660D35"/>
    <w:rsid w:val="0066144E"/>
    <w:rsid w:val="00661A57"/>
    <w:rsid w:val="00661E30"/>
    <w:rsid w:val="00661E35"/>
    <w:rsid w:val="00662689"/>
    <w:rsid w:val="00662C35"/>
    <w:rsid w:val="00662EF1"/>
    <w:rsid w:val="00663490"/>
    <w:rsid w:val="006637FA"/>
    <w:rsid w:val="006638FF"/>
    <w:rsid w:val="00663B94"/>
    <w:rsid w:val="00664230"/>
    <w:rsid w:val="0066444F"/>
    <w:rsid w:val="00664FD0"/>
    <w:rsid w:val="006655C5"/>
    <w:rsid w:val="00665769"/>
    <w:rsid w:val="00665C33"/>
    <w:rsid w:val="00665F45"/>
    <w:rsid w:val="006660C4"/>
    <w:rsid w:val="00666DE1"/>
    <w:rsid w:val="00667618"/>
    <w:rsid w:val="006708CC"/>
    <w:rsid w:val="00670F48"/>
    <w:rsid w:val="00671EC8"/>
    <w:rsid w:val="00672226"/>
    <w:rsid w:val="00673942"/>
    <w:rsid w:val="00673B09"/>
    <w:rsid w:val="00673F03"/>
    <w:rsid w:val="00674B00"/>
    <w:rsid w:val="00674E2E"/>
    <w:rsid w:val="00674FCE"/>
    <w:rsid w:val="006757E2"/>
    <w:rsid w:val="006764A0"/>
    <w:rsid w:val="006774FC"/>
    <w:rsid w:val="00677B69"/>
    <w:rsid w:val="006804C4"/>
    <w:rsid w:val="00680B27"/>
    <w:rsid w:val="00681350"/>
    <w:rsid w:val="006816C0"/>
    <w:rsid w:val="0068172A"/>
    <w:rsid w:val="006817BE"/>
    <w:rsid w:val="0068190D"/>
    <w:rsid w:val="00682935"/>
    <w:rsid w:val="00683092"/>
    <w:rsid w:val="006838EB"/>
    <w:rsid w:val="00683AB8"/>
    <w:rsid w:val="00683DA3"/>
    <w:rsid w:val="006842B0"/>
    <w:rsid w:val="00684F95"/>
    <w:rsid w:val="0068590C"/>
    <w:rsid w:val="00685B82"/>
    <w:rsid w:val="00685D41"/>
    <w:rsid w:val="006860E5"/>
    <w:rsid w:val="00687804"/>
    <w:rsid w:val="00690634"/>
    <w:rsid w:val="00690965"/>
    <w:rsid w:val="006909FD"/>
    <w:rsid w:val="00690ACA"/>
    <w:rsid w:val="00691B7D"/>
    <w:rsid w:val="00691FC9"/>
    <w:rsid w:val="00692325"/>
    <w:rsid w:val="00693FAC"/>
    <w:rsid w:val="006951DB"/>
    <w:rsid w:val="0069574C"/>
    <w:rsid w:val="006958DA"/>
    <w:rsid w:val="0069673B"/>
    <w:rsid w:val="00696EF4"/>
    <w:rsid w:val="00697DBE"/>
    <w:rsid w:val="006A077A"/>
    <w:rsid w:val="006A2D48"/>
    <w:rsid w:val="006A317A"/>
    <w:rsid w:val="006A3496"/>
    <w:rsid w:val="006A34F6"/>
    <w:rsid w:val="006A35A8"/>
    <w:rsid w:val="006A3F2E"/>
    <w:rsid w:val="006A3F7E"/>
    <w:rsid w:val="006A4C78"/>
    <w:rsid w:val="006A516E"/>
    <w:rsid w:val="006A5DC0"/>
    <w:rsid w:val="006A5FB2"/>
    <w:rsid w:val="006A767C"/>
    <w:rsid w:val="006A7C2A"/>
    <w:rsid w:val="006A7EA9"/>
    <w:rsid w:val="006B0051"/>
    <w:rsid w:val="006B06B2"/>
    <w:rsid w:val="006B1747"/>
    <w:rsid w:val="006B193D"/>
    <w:rsid w:val="006B19F6"/>
    <w:rsid w:val="006B1AAD"/>
    <w:rsid w:val="006B2A5B"/>
    <w:rsid w:val="006B2AC4"/>
    <w:rsid w:val="006B3198"/>
    <w:rsid w:val="006B32D4"/>
    <w:rsid w:val="006B3C1C"/>
    <w:rsid w:val="006B550C"/>
    <w:rsid w:val="006B5530"/>
    <w:rsid w:val="006B56ED"/>
    <w:rsid w:val="006B5BE8"/>
    <w:rsid w:val="006B60D4"/>
    <w:rsid w:val="006B6C42"/>
    <w:rsid w:val="006B6E8F"/>
    <w:rsid w:val="006B75D8"/>
    <w:rsid w:val="006B76E3"/>
    <w:rsid w:val="006B784A"/>
    <w:rsid w:val="006B79BE"/>
    <w:rsid w:val="006C017D"/>
    <w:rsid w:val="006C02C8"/>
    <w:rsid w:val="006C0441"/>
    <w:rsid w:val="006C12F6"/>
    <w:rsid w:val="006C15B7"/>
    <w:rsid w:val="006C1740"/>
    <w:rsid w:val="006C1D6B"/>
    <w:rsid w:val="006C2780"/>
    <w:rsid w:val="006C3CD5"/>
    <w:rsid w:val="006C3E6C"/>
    <w:rsid w:val="006C429C"/>
    <w:rsid w:val="006C4554"/>
    <w:rsid w:val="006C5029"/>
    <w:rsid w:val="006C5149"/>
    <w:rsid w:val="006C54A4"/>
    <w:rsid w:val="006C54F4"/>
    <w:rsid w:val="006C5561"/>
    <w:rsid w:val="006C796A"/>
    <w:rsid w:val="006D07E5"/>
    <w:rsid w:val="006D0A82"/>
    <w:rsid w:val="006D0C5B"/>
    <w:rsid w:val="006D1135"/>
    <w:rsid w:val="006D1643"/>
    <w:rsid w:val="006D16C9"/>
    <w:rsid w:val="006D1A4B"/>
    <w:rsid w:val="006D20DA"/>
    <w:rsid w:val="006D23D0"/>
    <w:rsid w:val="006D3072"/>
    <w:rsid w:val="006D33B9"/>
    <w:rsid w:val="006D33F1"/>
    <w:rsid w:val="006D35D5"/>
    <w:rsid w:val="006D3710"/>
    <w:rsid w:val="006D3785"/>
    <w:rsid w:val="006D3941"/>
    <w:rsid w:val="006D46D9"/>
    <w:rsid w:val="006D482C"/>
    <w:rsid w:val="006D49E7"/>
    <w:rsid w:val="006D50E8"/>
    <w:rsid w:val="006D58BF"/>
    <w:rsid w:val="006D7E7D"/>
    <w:rsid w:val="006E17BD"/>
    <w:rsid w:val="006E186E"/>
    <w:rsid w:val="006E1A6B"/>
    <w:rsid w:val="006E28CB"/>
    <w:rsid w:val="006E3658"/>
    <w:rsid w:val="006E3D98"/>
    <w:rsid w:val="006E48AD"/>
    <w:rsid w:val="006E4A46"/>
    <w:rsid w:val="006E4EE0"/>
    <w:rsid w:val="006E500C"/>
    <w:rsid w:val="006E519D"/>
    <w:rsid w:val="006E5465"/>
    <w:rsid w:val="006E5603"/>
    <w:rsid w:val="006E5727"/>
    <w:rsid w:val="006E6723"/>
    <w:rsid w:val="006E7221"/>
    <w:rsid w:val="006E735B"/>
    <w:rsid w:val="006E736D"/>
    <w:rsid w:val="006E7464"/>
    <w:rsid w:val="006E74AA"/>
    <w:rsid w:val="006F0967"/>
    <w:rsid w:val="006F0D34"/>
    <w:rsid w:val="006F0F0F"/>
    <w:rsid w:val="006F15C4"/>
    <w:rsid w:val="006F1977"/>
    <w:rsid w:val="006F233B"/>
    <w:rsid w:val="006F23FF"/>
    <w:rsid w:val="006F2449"/>
    <w:rsid w:val="006F24A0"/>
    <w:rsid w:val="006F2842"/>
    <w:rsid w:val="006F49DA"/>
    <w:rsid w:val="006F49DD"/>
    <w:rsid w:val="006F4C8C"/>
    <w:rsid w:val="006F5019"/>
    <w:rsid w:val="006F6208"/>
    <w:rsid w:val="006F6301"/>
    <w:rsid w:val="006F6597"/>
    <w:rsid w:val="006F6E8A"/>
    <w:rsid w:val="006F762E"/>
    <w:rsid w:val="0070002E"/>
    <w:rsid w:val="0070047A"/>
    <w:rsid w:val="007006FA"/>
    <w:rsid w:val="00700CF3"/>
    <w:rsid w:val="0070110B"/>
    <w:rsid w:val="00701CA1"/>
    <w:rsid w:val="00702858"/>
    <w:rsid w:val="00703669"/>
    <w:rsid w:val="00703899"/>
    <w:rsid w:val="007038A4"/>
    <w:rsid w:val="00703912"/>
    <w:rsid w:val="00703CEC"/>
    <w:rsid w:val="00704B99"/>
    <w:rsid w:val="00705037"/>
    <w:rsid w:val="00705118"/>
    <w:rsid w:val="00705D9A"/>
    <w:rsid w:val="007071A8"/>
    <w:rsid w:val="0070735C"/>
    <w:rsid w:val="007076E4"/>
    <w:rsid w:val="007077C0"/>
    <w:rsid w:val="00707C14"/>
    <w:rsid w:val="00707FD8"/>
    <w:rsid w:val="00710E79"/>
    <w:rsid w:val="007110E7"/>
    <w:rsid w:val="00711252"/>
    <w:rsid w:val="00712436"/>
    <w:rsid w:val="007124C5"/>
    <w:rsid w:val="00712C4D"/>
    <w:rsid w:val="00713160"/>
    <w:rsid w:val="00713590"/>
    <w:rsid w:val="007139C7"/>
    <w:rsid w:val="00714739"/>
    <w:rsid w:val="007150EE"/>
    <w:rsid w:val="00715340"/>
    <w:rsid w:val="00715D30"/>
    <w:rsid w:val="00715F0E"/>
    <w:rsid w:val="00716046"/>
    <w:rsid w:val="00717272"/>
    <w:rsid w:val="00717FAC"/>
    <w:rsid w:val="00717FF5"/>
    <w:rsid w:val="0072011F"/>
    <w:rsid w:val="0072014C"/>
    <w:rsid w:val="00720A7C"/>
    <w:rsid w:val="00720E08"/>
    <w:rsid w:val="00721212"/>
    <w:rsid w:val="0072150F"/>
    <w:rsid w:val="00721C3C"/>
    <w:rsid w:val="00722381"/>
    <w:rsid w:val="007228A8"/>
    <w:rsid w:val="00722C81"/>
    <w:rsid w:val="00723A0A"/>
    <w:rsid w:val="007249A6"/>
    <w:rsid w:val="00724F95"/>
    <w:rsid w:val="0072516B"/>
    <w:rsid w:val="007257BD"/>
    <w:rsid w:val="00725959"/>
    <w:rsid w:val="00725E45"/>
    <w:rsid w:val="00725F33"/>
    <w:rsid w:val="00727943"/>
    <w:rsid w:val="0072794C"/>
    <w:rsid w:val="00727A5A"/>
    <w:rsid w:val="00727B18"/>
    <w:rsid w:val="00727C0E"/>
    <w:rsid w:val="007303A8"/>
    <w:rsid w:val="007308C3"/>
    <w:rsid w:val="00730C38"/>
    <w:rsid w:val="00730F45"/>
    <w:rsid w:val="0073165B"/>
    <w:rsid w:val="00732748"/>
    <w:rsid w:val="00733267"/>
    <w:rsid w:val="0073390F"/>
    <w:rsid w:val="00733A71"/>
    <w:rsid w:val="00733C66"/>
    <w:rsid w:val="00734A75"/>
    <w:rsid w:val="00735462"/>
    <w:rsid w:val="007363BC"/>
    <w:rsid w:val="007365D0"/>
    <w:rsid w:val="00736A50"/>
    <w:rsid w:val="007370AA"/>
    <w:rsid w:val="00737B12"/>
    <w:rsid w:val="00737C7F"/>
    <w:rsid w:val="00740227"/>
    <w:rsid w:val="00740645"/>
    <w:rsid w:val="0074084A"/>
    <w:rsid w:val="007409DF"/>
    <w:rsid w:val="00740E02"/>
    <w:rsid w:val="00741902"/>
    <w:rsid w:val="00741BE5"/>
    <w:rsid w:val="00741DE3"/>
    <w:rsid w:val="007423F0"/>
    <w:rsid w:val="00743040"/>
    <w:rsid w:val="00744B65"/>
    <w:rsid w:val="007453BA"/>
    <w:rsid w:val="00745ABB"/>
    <w:rsid w:val="00745DAD"/>
    <w:rsid w:val="00745E36"/>
    <w:rsid w:val="00747301"/>
    <w:rsid w:val="00747A0D"/>
    <w:rsid w:val="0075123D"/>
    <w:rsid w:val="00751252"/>
    <w:rsid w:val="00751395"/>
    <w:rsid w:val="0075148A"/>
    <w:rsid w:val="007519FC"/>
    <w:rsid w:val="00752403"/>
    <w:rsid w:val="00752970"/>
    <w:rsid w:val="00752CB2"/>
    <w:rsid w:val="007547E5"/>
    <w:rsid w:val="00754AFE"/>
    <w:rsid w:val="007550B3"/>
    <w:rsid w:val="007554D7"/>
    <w:rsid w:val="00755CA6"/>
    <w:rsid w:val="00756AB5"/>
    <w:rsid w:val="00756F4D"/>
    <w:rsid w:val="007574E4"/>
    <w:rsid w:val="00757A67"/>
    <w:rsid w:val="00757F0D"/>
    <w:rsid w:val="00760447"/>
    <w:rsid w:val="00760476"/>
    <w:rsid w:val="0076052E"/>
    <w:rsid w:val="007606B7"/>
    <w:rsid w:val="00760E4B"/>
    <w:rsid w:val="007618AB"/>
    <w:rsid w:val="00761B4D"/>
    <w:rsid w:val="00762DBC"/>
    <w:rsid w:val="00763166"/>
    <w:rsid w:val="00763238"/>
    <w:rsid w:val="00763374"/>
    <w:rsid w:val="00764079"/>
    <w:rsid w:val="0076416A"/>
    <w:rsid w:val="00764ACF"/>
    <w:rsid w:val="00765302"/>
    <w:rsid w:val="00765429"/>
    <w:rsid w:val="0076584E"/>
    <w:rsid w:val="0076640C"/>
    <w:rsid w:val="00767C60"/>
    <w:rsid w:val="00770AFE"/>
    <w:rsid w:val="00770B70"/>
    <w:rsid w:val="00770D63"/>
    <w:rsid w:val="007716FD"/>
    <w:rsid w:val="00771996"/>
    <w:rsid w:val="00771CA7"/>
    <w:rsid w:val="00772067"/>
    <w:rsid w:val="00772C86"/>
    <w:rsid w:val="00774AA2"/>
    <w:rsid w:val="00775742"/>
    <w:rsid w:val="00775743"/>
    <w:rsid w:val="00775875"/>
    <w:rsid w:val="007758DB"/>
    <w:rsid w:val="00775CDB"/>
    <w:rsid w:val="00776011"/>
    <w:rsid w:val="007761EA"/>
    <w:rsid w:val="007764AA"/>
    <w:rsid w:val="0077726A"/>
    <w:rsid w:val="00777F29"/>
    <w:rsid w:val="0078126C"/>
    <w:rsid w:val="00781864"/>
    <w:rsid w:val="00781BC8"/>
    <w:rsid w:val="0078333F"/>
    <w:rsid w:val="007833D1"/>
    <w:rsid w:val="00784564"/>
    <w:rsid w:val="007846EC"/>
    <w:rsid w:val="00784DAE"/>
    <w:rsid w:val="0078538C"/>
    <w:rsid w:val="007862D5"/>
    <w:rsid w:val="007873C3"/>
    <w:rsid w:val="00791D53"/>
    <w:rsid w:val="0079224A"/>
    <w:rsid w:val="0079274D"/>
    <w:rsid w:val="007928AA"/>
    <w:rsid w:val="00792B79"/>
    <w:rsid w:val="007932F3"/>
    <w:rsid w:val="007953CB"/>
    <w:rsid w:val="00795802"/>
    <w:rsid w:val="00795F95"/>
    <w:rsid w:val="00796113"/>
    <w:rsid w:val="0079692A"/>
    <w:rsid w:val="00797856"/>
    <w:rsid w:val="00797D22"/>
    <w:rsid w:val="00797F02"/>
    <w:rsid w:val="007A0784"/>
    <w:rsid w:val="007A0BF7"/>
    <w:rsid w:val="007A0C99"/>
    <w:rsid w:val="007A175C"/>
    <w:rsid w:val="007A194C"/>
    <w:rsid w:val="007A20ED"/>
    <w:rsid w:val="007A2418"/>
    <w:rsid w:val="007A3987"/>
    <w:rsid w:val="007A3B67"/>
    <w:rsid w:val="007A403F"/>
    <w:rsid w:val="007A46DD"/>
    <w:rsid w:val="007A498E"/>
    <w:rsid w:val="007A5341"/>
    <w:rsid w:val="007A5448"/>
    <w:rsid w:val="007A66A4"/>
    <w:rsid w:val="007A75F5"/>
    <w:rsid w:val="007A7783"/>
    <w:rsid w:val="007A789B"/>
    <w:rsid w:val="007B0327"/>
    <w:rsid w:val="007B0965"/>
    <w:rsid w:val="007B147E"/>
    <w:rsid w:val="007B1487"/>
    <w:rsid w:val="007B1502"/>
    <w:rsid w:val="007B190A"/>
    <w:rsid w:val="007B230C"/>
    <w:rsid w:val="007B26EF"/>
    <w:rsid w:val="007B287E"/>
    <w:rsid w:val="007B2E5C"/>
    <w:rsid w:val="007B2EA8"/>
    <w:rsid w:val="007B46C4"/>
    <w:rsid w:val="007B5557"/>
    <w:rsid w:val="007B5780"/>
    <w:rsid w:val="007B607A"/>
    <w:rsid w:val="007B6C8A"/>
    <w:rsid w:val="007B74EF"/>
    <w:rsid w:val="007B7FE6"/>
    <w:rsid w:val="007C071E"/>
    <w:rsid w:val="007C0813"/>
    <w:rsid w:val="007C0E93"/>
    <w:rsid w:val="007C2434"/>
    <w:rsid w:val="007C3C91"/>
    <w:rsid w:val="007C3EF3"/>
    <w:rsid w:val="007C4417"/>
    <w:rsid w:val="007C4648"/>
    <w:rsid w:val="007C4FE1"/>
    <w:rsid w:val="007C5344"/>
    <w:rsid w:val="007C6700"/>
    <w:rsid w:val="007C73D6"/>
    <w:rsid w:val="007C7D5D"/>
    <w:rsid w:val="007D0847"/>
    <w:rsid w:val="007D0F98"/>
    <w:rsid w:val="007D1701"/>
    <w:rsid w:val="007D252A"/>
    <w:rsid w:val="007D2D96"/>
    <w:rsid w:val="007D328E"/>
    <w:rsid w:val="007D36E6"/>
    <w:rsid w:val="007D4202"/>
    <w:rsid w:val="007D46AE"/>
    <w:rsid w:val="007D48F1"/>
    <w:rsid w:val="007D4C6F"/>
    <w:rsid w:val="007D5CBF"/>
    <w:rsid w:val="007D6C63"/>
    <w:rsid w:val="007D6EE1"/>
    <w:rsid w:val="007D7B72"/>
    <w:rsid w:val="007D7EAD"/>
    <w:rsid w:val="007D7EBE"/>
    <w:rsid w:val="007E0404"/>
    <w:rsid w:val="007E084A"/>
    <w:rsid w:val="007E1211"/>
    <w:rsid w:val="007E1975"/>
    <w:rsid w:val="007E19FB"/>
    <w:rsid w:val="007E28E9"/>
    <w:rsid w:val="007E3549"/>
    <w:rsid w:val="007E39EA"/>
    <w:rsid w:val="007E4024"/>
    <w:rsid w:val="007E4627"/>
    <w:rsid w:val="007E4FB8"/>
    <w:rsid w:val="007E5B26"/>
    <w:rsid w:val="007E5C5F"/>
    <w:rsid w:val="007E6C18"/>
    <w:rsid w:val="007E72E3"/>
    <w:rsid w:val="007E77C4"/>
    <w:rsid w:val="007E781A"/>
    <w:rsid w:val="007F0045"/>
    <w:rsid w:val="007F04B7"/>
    <w:rsid w:val="007F1405"/>
    <w:rsid w:val="007F241D"/>
    <w:rsid w:val="007F2A37"/>
    <w:rsid w:val="007F301B"/>
    <w:rsid w:val="007F3441"/>
    <w:rsid w:val="007F3EBF"/>
    <w:rsid w:val="007F49A9"/>
    <w:rsid w:val="007F4E28"/>
    <w:rsid w:val="007F5F9D"/>
    <w:rsid w:val="007F66AE"/>
    <w:rsid w:val="007F707D"/>
    <w:rsid w:val="007F71EB"/>
    <w:rsid w:val="007F7FFD"/>
    <w:rsid w:val="00800F5F"/>
    <w:rsid w:val="008016F9"/>
    <w:rsid w:val="00801D5D"/>
    <w:rsid w:val="00802B5D"/>
    <w:rsid w:val="00802D34"/>
    <w:rsid w:val="00803461"/>
    <w:rsid w:val="0080371B"/>
    <w:rsid w:val="00803883"/>
    <w:rsid w:val="00803B20"/>
    <w:rsid w:val="00803D20"/>
    <w:rsid w:val="00804422"/>
    <w:rsid w:val="00804AD9"/>
    <w:rsid w:val="00804B2E"/>
    <w:rsid w:val="00804D6C"/>
    <w:rsid w:val="00804DA7"/>
    <w:rsid w:val="00805599"/>
    <w:rsid w:val="0080581A"/>
    <w:rsid w:val="00805895"/>
    <w:rsid w:val="00805F05"/>
    <w:rsid w:val="00805FED"/>
    <w:rsid w:val="008064E7"/>
    <w:rsid w:val="00807277"/>
    <w:rsid w:val="0080750F"/>
    <w:rsid w:val="00807F6B"/>
    <w:rsid w:val="00810A51"/>
    <w:rsid w:val="00810B3F"/>
    <w:rsid w:val="008114A5"/>
    <w:rsid w:val="00811814"/>
    <w:rsid w:val="00811BBE"/>
    <w:rsid w:val="00811C38"/>
    <w:rsid w:val="00811DAF"/>
    <w:rsid w:val="00811E40"/>
    <w:rsid w:val="00813222"/>
    <w:rsid w:val="00813347"/>
    <w:rsid w:val="00813660"/>
    <w:rsid w:val="00813EF8"/>
    <w:rsid w:val="00814416"/>
    <w:rsid w:val="00814592"/>
    <w:rsid w:val="00815181"/>
    <w:rsid w:val="00815840"/>
    <w:rsid w:val="00815BB4"/>
    <w:rsid w:val="00815C3D"/>
    <w:rsid w:val="00815DBE"/>
    <w:rsid w:val="00816181"/>
    <w:rsid w:val="008162C4"/>
    <w:rsid w:val="00816335"/>
    <w:rsid w:val="00816775"/>
    <w:rsid w:val="00816A10"/>
    <w:rsid w:val="00816D4A"/>
    <w:rsid w:val="00817736"/>
    <w:rsid w:val="0082056E"/>
    <w:rsid w:val="0082094C"/>
    <w:rsid w:val="00821137"/>
    <w:rsid w:val="00821313"/>
    <w:rsid w:val="00821526"/>
    <w:rsid w:val="00821D2E"/>
    <w:rsid w:val="00821EAF"/>
    <w:rsid w:val="008223C7"/>
    <w:rsid w:val="0082290A"/>
    <w:rsid w:val="00823BAC"/>
    <w:rsid w:val="00823CAA"/>
    <w:rsid w:val="0082428A"/>
    <w:rsid w:val="0082470D"/>
    <w:rsid w:val="00824C3C"/>
    <w:rsid w:val="00824DA6"/>
    <w:rsid w:val="0082581B"/>
    <w:rsid w:val="00825B00"/>
    <w:rsid w:val="00825B6F"/>
    <w:rsid w:val="008270E3"/>
    <w:rsid w:val="00827402"/>
    <w:rsid w:val="00827D97"/>
    <w:rsid w:val="00827DC6"/>
    <w:rsid w:val="00827FD2"/>
    <w:rsid w:val="00830356"/>
    <w:rsid w:val="008310C9"/>
    <w:rsid w:val="00831B40"/>
    <w:rsid w:val="008334E6"/>
    <w:rsid w:val="00833649"/>
    <w:rsid w:val="0083442B"/>
    <w:rsid w:val="008367EC"/>
    <w:rsid w:val="00837569"/>
    <w:rsid w:val="00841995"/>
    <w:rsid w:val="00842EB8"/>
    <w:rsid w:val="00842ED5"/>
    <w:rsid w:val="00842F5D"/>
    <w:rsid w:val="008430C0"/>
    <w:rsid w:val="00843169"/>
    <w:rsid w:val="008432F7"/>
    <w:rsid w:val="00843806"/>
    <w:rsid w:val="00843CC2"/>
    <w:rsid w:val="00843FA8"/>
    <w:rsid w:val="008445D9"/>
    <w:rsid w:val="008445E5"/>
    <w:rsid w:val="00844DFA"/>
    <w:rsid w:val="00844E0A"/>
    <w:rsid w:val="0084522B"/>
    <w:rsid w:val="00845A14"/>
    <w:rsid w:val="00846337"/>
    <w:rsid w:val="00846983"/>
    <w:rsid w:val="00846D11"/>
    <w:rsid w:val="00847920"/>
    <w:rsid w:val="00850182"/>
    <w:rsid w:val="008505D6"/>
    <w:rsid w:val="00850A8A"/>
    <w:rsid w:val="00850B18"/>
    <w:rsid w:val="00850F1E"/>
    <w:rsid w:val="00850FF9"/>
    <w:rsid w:val="008518F6"/>
    <w:rsid w:val="00851DC1"/>
    <w:rsid w:val="00851E3A"/>
    <w:rsid w:val="00852B44"/>
    <w:rsid w:val="0085410D"/>
    <w:rsid w:val="00854A96"/>
    <w:rsid w:val="00854D41"/>
    <w:rsid w:val="00854D9A"/>
    <w:rsid w:val="0085539E"/>
    <w:rsid w:val="00855A14"/>
    <w:rsid w:val="00855DFE"/>
    <w:rsid w:val="0085719A"/>
    <w:rsid w:val="0085762B"/>
    <w:rsid w:val="00857DAC"/>
    <w:rsid w:val="00861880"/>
    <w:rsid w:val="00863C39"/>
    <w:rsid w:val="00863D58"/>
    <w:rsid w:val="008649E6"/>
    <w:rsid w:val="00864F19"/>
    <w:rsid w:val="00865782"/>
    <w:rsid w:val="00865B53"/>
    <w:rsid w:val="00866BA2"/>
    <w:rsid w:val="00866D1F"/>
    <w:rsid w:val="0086772C"/>
    <w:rsid w:val="00870BE0"/>
    <w:rsid w:val="00871C47"/>
    <w:rsid w:val="0087392E"/>
    <w:rsid w:val="00874AFA"/>
    <w:rsid w:val="0087582A"/>
    <w:rsid w:val="00876425"/>
    <w:rsid w:val="00877635"/>
    <w:rsid w:val="00877F1E"/>
    <w:rsid w:val="00877F20"/>
    <w:rsid w:val="00880D45"/>
    <w:rsid w:val="0088185D"/>
    <w:rsid w:val="00881E6B"/>
    <w:rsid w:val="008820AC"/>
    <w:rsid w:val="00882A5B"/>
    <w:rsid w:val="008837CD"/>
    <w:rsid w:val="00883BB1"/>
    <w:rsid w:val="00884D19"/>
    <w:rsid w:val="00884D39"/>
    <w:rsid w:val="00885616"/>
    <w:rsid w:val="0088574F"/>
    <w:rsid w:val="008858DA"/>
    <w:rsid w:val="00885D65"/>
    <w:rsid w:val="0088686E"/>
    <w:rsid w:val="00886F56"/>
    <w:rsid w:val="00887891"/>
    <w:rsid w:val="00887ACC"/>
    <w:rsid w:val="00887C78"/>
    <w:rsid w:val="0089076E"/>
    <w:rsid w:val="00891D48"/>
    <w:rsid w:val="008932B1"/>
    <w:rsid w:val="008934D3"/>
    <w:rsid w:val="0089412E"/>
    <w:rsid w:val="0089455A"/>
    <w:rsid w:val="00894617"/>
    <w:rsid w:val="00894DC9"/>
    <w:rsid w:val="00894F83"/>
    <w:rsid w:val="00895222"/>
    <w:rsid w:val="008956DB"/>
    <w:rsid w:val="00895A36"/>
    <w:rsid w:val="00895D36"/>
    <w:rsid w:val="00895E5E"/>
    <w:rsid w:val="008960A7"/>
    <w:rsid w:val="00896C4A"/>
    <w:rsid w:val="00897968"/>
    <w:rsid w:val="00897BB4"/>
    <w:rsid w:val="008A000B"/>
    <w:rsid w:val="008A0A8D"/>
    <w:rsid w:val="008A0DE7"/>
    <w:rsid w:val="008A1498"/>
    <w:rsid w:val="008A149D"/>
    <w:rsid w:val="008A193B"/>
    <w:rsid w:val="008A1D4A"/>
    <w:rsid w:val="008A225B"/>
    <w:rsid w:val="008A2783"/>
    <w:rsid w:val="008A2DDF"/>
    <w:rsid w:val="008A30F9"/>
    <w:rsid w:val="008A545C"/>
    <w:rsid w:val="008A556A"/>
    <w:rsid w:val="008A59DD"/>
    <w:rsid w:val="008A5BE5"/>
    <w:rsid w:val="008A6424"/>
    <w:rsid w:val="008B0813"/>
    <w:rsid w:val="008B1B53"/>
    <w:rsid w:val="008B1E74"/>
    <w:rsid w:val="008B1FD4"/>
    <w:rsid w:val="008B266B"/>
    <w:rsid w:val="008B34CC"/>
    <w:rsid w:val="008B3CAE"/>
    <w:rsid w:val="008B44F9"/>
    <w:rsid w:val="008B4A99"/>
    <w:rsid w:val="008B4CE0"/>
    <w:rsid w:val="008B6B89"/>
    <w:rsid w:val="008B6E24"/>
    <w:rsid w:val="008B7AFB"/>
    <w:rsid w:val="008B7E95"/>
    <w:rsid w:val="008C0031"/>
    <w:rsid w:val="008C01DB"/>
    <w:rsid w:val="008C1737"/>
    <w:rsid w:val="008C17A0"/>
    <w:rsid w:val="008C2AAC"/>
    <w:rsid w:val="008C2AEA"/>
    <w:rsid w:val="008C315E"/>
    <w:rsid w:val="008C3848"/>
    <w:rsid w:val="008C4343"/>
    <w:rsid w:val="008C442C"/>
    <w:rsid w:val="008C4DA1"/>
    <w:rsid w:val="008C50F6"/>
    <w:rsid w:val="008C5204"/>
    <w:rsid w:val="008C5205"/>
    <w:rsid w:val="008C55DE"/>
    <w:rsid w:val="008C58C7"/>
    <w:rsid w:val="008C5ED5"/>
    <w:rsid w:val="008C5F04"/>
    <w:rsid w:val="008C69EB"/>
    <w:rsid w:val="008C6E5B"/>
    <w:rsid w:val="008C7B9C"/>
    <w:rsid w:val="008C7B9E"/>
    <w:rsid w:val="008D0596"/>
    <w:rsid w:val="008D07EB"/>
    <w:rsid w:val="008D0947"/>
    <w:rsid w:val="008D0C75"/>
    <w:rsid w:val="008D1E6C"/>
    <w:rsid w:val="008D1EFF"/>
    <w:rsid w:val="008D282A"/>
    <w:rsid w:val="008D3C14"/>
    <w:rsid w:val="008D40E6"/>
    <w:rsid w:val="008D413F"/>
    <w:rsid w:val="008D45F0"/>
    <w:rsid w:val="008D48EB"/>
    <w:rsid w:val="008D5007"/>
    <w:rsid w:val="008D517B"/>
    <w:rsid w:val="008D551B"/>
    <w:rsid w:val="008D6708"/>
    <w:rsid w:val="008D758F"/>
    <w:rsid w:val="008E16D0"/>
    <w:rsid w:val="008E1C70"/>
    <w:rsid w:val="008E2656"/>
    <w:rsid w:val="008E35D4"/>
    <w:rsid w:val="008E3964"/>
    <w:rsid w:val="008E4378"/>
    <w:rsid w:val="008E43BE"/>
    <w:rsid w:val="008E50EF"/>
    <w:rsid w:val="008E5C6A"/>
    <w:rsid w:val="008E611A"/>
    <w:rsid w:val="008F06CD"/>
    <w:rsid w:val="008F1156"/>
    <w:rsid w:val="008F1F76"/>
    <w:rsid w:val="008F2426"/>
    <w:rsid w:val="008F27AC"/>
    <w:rsid w:val="008F3005"/>
    <w:rsid w:val="008F468A"/>
    <w:rsid w:val="008F4F52"/>
    <w:rsid w:val="008F5CDD"/>
    <w:rsid w:val="008F61F3"/>
    <w:rsid w:val="008F6274"/>
    <w:rsid w:val="008F6608"/>
    <w:rsid w:val="008F6BF7"/>
    <w:rsid w:val="008F6C98"/>
    <w:rsid w:val="008F7557"/>
    <w:rsid w:val="008F7FA9"/>
    <w:rsid w:val="00900683"/>
    <w:rsid w:val="00900922"/>
    <w:rsid w:val="00900B49"/>
    <w:rsid w:val="00901657"/>
    <w:rsid w:val="00901776"/>
    <w:rsid w:val="00902578"/>
    <w:rsid w:val="009039FD"/>
    <w:rsid w:val="00903C17"/>
    <w:rsid w:val="009047C1"/>
    <w:rsid w:val="009052B7"/>
    <w:rsid w:val="00905935"/>
    <w:rsid w:val="00905C85"/>
    <w:rsid w:val="00905F15"/>
    <w:rsid w:val="00906109"/>
    <w:rsid w:val="0091027D"/>
    <w:rsid w:val="00910F73"/>
    <w:rsid w:val="009111A7"/>
    <w:rsid w:val="00911351"/>
    <w:rsid w:val="009118E7"/>
    <w:rsid w:val="0091231C"/>
    <w:rsid w:val="009128F5"/>
    <w:rsid w:val="00912DB4"/>
    <w:rsid w:val="00913466"/>
    <w:rsid w:val="00913678"/>
    <w:rsid w:val="00913D68"/>
    <w:rsid w:val="0091553F"/>
    <w:rsid w:val="00915987"/>
    <w:rsid w:val="00915D23"/>
    <w:rsid w:val="0091621C"/>
    <w:rsid w:val="0091631F"/>
    <w:rsid w:val="009163F1"/>
    <w:rsid w:val="00917509"/>
    <w:rsid w:val="00917ABE"/>
    <w:rsid w:val="00920064"/>
    <w:rsid w:val="009203BD"/>
    <w:rsid w:val="009206A2"/>
    <w:rsid w:val="009209DE"/>
    <w:rsid w:val="00921075"/>
    <w:rsid w:val="00921CEA"/>
    <w:rsid w:val="009221F7"/>
    <w:rsid w:val="00923613"/>
    <w:rsid w:val="009237E7"/>
    <w:rsid w:val="0092388F"/>
    <w:rsid w:val="00923D48"/>
    <w:rsid w:val="00923DFB"/>
    <w:rsid w:val="00924387"/>
    <w:rsid w:val="009249E7"/>
    <w:rsid w:val="00924B8D"/>
    <w:rsid w:val="00925834"/>
    <w:rsid w:val="00925A02"/>
    <w:rsid w:val="00925BB6"/>
    <w:rsid w:val="00925EF5"/>
    <w:rsid w:val="0092604C"/>
    <w:rsid w:val="00926067"/>
    <w:rsid w:val="00926CCF"/>
    <w:rsid w:val="0093039B"/>
    <w:rsid w:val="00930476"/>
    <w:rsid w:val="00930533"/>
    <w:rsid w:val="00930FCA"/>
    <w:rsid w:val="009313EF"/>
    <w:rsid w:val="00931584"/>
    <w:rsid w:val="0093179F"/>
    <w:rsid w:val="00931EF9"/>
    <w:rsid w:val="00933AEB"/>
    <w:rsid w:val="00933E61"/>
    <w:rsid w:val="00935402"/>
    <w:rsid w:val="0093650D"/>
    <w:rsid w:val="00936D36"/>
    <w:rsid w:val="009372A5"/>
    <w:rsid w:val="00937300"/>
    <w:rsid w:val="00937664"/>
    <w:rsid w:val="009377F0"/>
    <w:rsid w:val="0093791E"/>
    <w:rsid w:val="00940275"/>
    <w:rsid w:val="0094027A"/>
    <w:rsid w:val="00940D2F"/>
    <w:rsid w:val="009411FD"/>
    <w:rsid w:val="009413A0"/>
    <w:rsid w:val="009415E0"/>
    <w:rsid w:val="00941756"/>
    <w:rsid w:val="0094189D"/>
    <w:rsid w:val="00941EE0"/>
    <w:rsid w:val="009422EF"/>
    <w:rsid w:val="009426EF"/>
    <w:rsid w:val="009428DC"/>
    <w:rsid w:val="00942A16"/>
    <w:rsid w:val="0094365C"/>
    <w:rsid w:val="00943ECB"/>
    <w:rsid w:val="009441BE"/>
    <w:rsid w:val="00944317"/>
    <w:rsid w:val="009447A0"/>
    <w:rsid w:val="009454FE"/>
    <w:rsid w:val="00945948"/>
    <w:rsid w:val="00945AA8"/>
    <w:rsid w:val="00946019"/>
    <w:rsid w:val="009465CD"/>
    <w:rsid w:val="00947027"/>
    <w:rsid w:val="009500CC"/>
    <w:rsid w:val="009502A1"/>
    <w:rsid w:val="00950B83"/>
    <w:rsid w:val="0095118A"/>
    <w:rsid w:val="00952357"/>
    <w:rsid w:val="0095259B"/>
    <w:rsid w:val="00954F31"/>
    <w:rsid w:val="009552D4"/>
    <w:rsid w:val="00957660"/>
    <w:rsid w:val="009576E1"/>
    <w:rsid w:val="00957FAF"/>
    <w:rsid w:val="0096084E"/>
    <w:rsid w:val="00960951"/>
    <w:rsid w:val="00960E93"/>
    <w:rsid w:val="009610CC"/>
    <w:rsid w:val="00961504"/>
    <w:rsid w:val="0096167A"/>
    <w:rsid w:val="00961CD5"/>
    <w:rsid w:val="00961EB0"/>
    <w:rsid w:val="009625C8"/>
    <w:rsid w:val="00962AF9"/>
    <w:rsid w:val="00962FB1"/>
    <w:rsid w:val="0096496F"/>
    <w:rsid w:val="00964F13"/>
    <w:rsid w:val="00966898"/>
    <w:rsid w:val="00966F16"/>
    <w:rsid w:val="00967C7A"/>
    <w:rsid w:val="009706B4"/>
    <w:rsid w:val="009706B6"/>
    <w:rsid w:val="00970894"/>
    <w:rsid w:val="00970960"/>
    <w:rsid w:val="00971423"/>
    <w:rsid w:val="00971AC7"/>
    <w:rsid w:val="009738CB"/>
    <w:rsid w:val="00973B1D"/>
    <w:rsid w:val="00973C55"/>
    <w:rsid w:val="00973C9B"/>
    <w:rsid w:val="00973CEB"/>
    <w:rsid w:val="00973DB2"/>
    <w:rsid w:val="009740BB"/>
    <w:rsid w:val="00974510"/>
    <w:rsid w:val="00974EB9"/>
    <w:rsid w:val="009759C9"/>
    <w:rsid w:val="00977035"/>
    <w:rsid w:val="00977217"/>
    <w:rsid w:val="00977977"/>
    <w:rsid w:val="00977A75"/>
    <w:rsid w:val="00977E0E"/>
    <w:rsid w:val="00982299"/>
    <w:rsid w:val="00982A31"/>
    <w:rsid w:val="00983618"/>
    <w:rsid w:val="00983923"/>
    <w:rsid w:val="0098490D"/>
    <w:rsid w:val="00986093"/>
    <w:rsid w:val="00986263"/>
    <w:rsid w:val="009866AE"/>
    <w:rsid w:val="009874C3"/>
    <w:rsid w:val="009876F1"/>
    <w:rsid w:val="009878B6"/>
    <w:rsid w:val="00987D56"/>
    <w:rsid w:val="00987D7C"/>
    <w:rsid w:val="0099062F"/>
    <w:rsid w:val="00990E8D"/>
    <w:rsid w:val="00991113"/>
    <w:rsid w:val="009913AF"/>
    <w:rsid w:val="00991977"/>
    <w:rsid w:val="00991C50"/>
    <w:rsid w:val="009923D4"/>
    <w:rsid w:val="00992644"/>
    <w:rsid w:val="00994CA3"/>
    <w:rsid w:val="00995079"/>
    <w:rsid w:val="0099569A"/>
    <w:rsid w:val="009A16D0"/>
    <w:rsid w:val="009A1812"/>
    <w:rsid w:val="009A1857"/>
    <w:rsid w:val="009A1EBB"/>
    <w:rsid w:val="009A29EB"/>
    <w:rsid w:val="009A3BE1"/>
    <w:rsid w:val="009A5796"/>
    <w:rsid w:val="009A5A45"/>
    <w:rsid w:val="009A5FAE"/>
    <w:rsid w:val="009A6902"/>
    <w:rsid w:val="009A7D89"/>
    <w:rsid w:val="009B0048"/>
    <w:rsid w:val="009B03B1"/>
    <w:rsid w:val="009B09F4"/>
    <w:rsid w:val="009B0A32"/>
    <w:rsid w:val="009B0FB5"/>
    <w:rsid w:val="009B12D3"/>
    <w:rsid w:val="009B1312"/>
    <w:rsid w:val="009B1733"/>
    <w:rsid w:val="009B1CA1"/>
    <w:rsid w:val="009B2553"/>
    <w:rsid w:val="009B27AA"/>
    <w:rsid w:val="009B3A23"/>
    <w:rsid w:val="009B4450"/>
    <w:rsid w:val="009B5114"/>
    <w:rsid w:val="009B6036"/>
    <w:rsid w:val="009B6629"/>
    <w:rsid w:val="009B6B11"/>
    <w:rsid w:val="009B75CD"/>
    <w:rsid w:val="009C0167"/>
    <w:rsid w:val="009C01F4"/>
    <w:rsid w:val="009C0580"/>
    <w:rsid w:val="009C06D3"/>
    <w:rsid w:val="009C0D0B"/>
    <w:rsid w:val="009C11DB"/>
    <w:rsid w:val="009C1253"/>
    <w:rsid w:val="009C1A3B"/>
    <w:rsid w:val="009C1B80"/>
    <w:rsid w:val="009C1E78"/>
    <w:rsid w:val="009C26E9"/>
    <w:rsid w:val="009C273E"/>
    <w:rsid w:val="009C27AF"/>
    <w:rsid w:val="009C29FD"/>
    <w:rsid w:val="009C3607"/>
    <w:rsid w:val="009C5831"/>
    <w:rsid w:val="009C6038"/>
    <w:rsid w:val="009C61EC"/>
    <w:rsid w:val="009C6565"/>
    <w:rsid w:val="009C6D1A"/>
    <w:rsid w:val="009C7835"/>
    <w:rsid w:val="009C7FED"/>
    <w:rsid w:val="009D051D"/>
    <w:rsid w:val="009D089F"/>
    <w:rsid w:val="009D0BA8"/>
    <w:rsid w:val="009D0F64"/>
    <w:rsid w:val="009D185E"/>
    <w:rsid w:val="009D1A6D"/>
    <w:rsid w:val="009D2E7E"/>
    <w:rsid w:val="009D2F0D"/>
    <w:rsid w:val="009D3BCE"/>
    <w:rsid w:val="009D3CC3"/>
    <w:rsid w:val="009D3F55"/>
    <w:rsid w:val="009D3FAB"/>
    <w:rsid w:val="009D4626"/>
    <w:rsid w:val="009D50C8"/>
    <w:rsid w:val="009D5EE3"/>
    <w:rsid w:val="009D7029"/>
    <w:rsid w:val="009D71B0"/>
    <w:rsid w:val="009D73F0"/>
    <w:rsid w:val="009D77E0"/>
    <w:rsid w:val="009D78D2"/>
    <w:rsid w:val="009E049D"/>
    <w:rsid w:val="009E0B7E"/>
    <w:rsid w:val="009E298A"/>
    <w:rsid w:val="009E2DB8"/>
    <w:rsid w:val="009E2E6F"/>
    <w:rsid w:val="009E3118"/>
    <w:rsid w:val="009E3278"/>
    <w:rsid w:val="009E374E"/>
    <w:rsid w:val="009E4AC5"/>
    <w:rsid w:val="009E4D87"/>
    <w:rsid w:val="009E5455"/>
    <w:rsid w:val="009E562A"/>
    <w:rsid w:val="009E64C1"/>
    <w:rsid w:val="009E7371"/>
    <w:rsid w:val="009F280C"/>
    <w:rsid w:val="009F2932"/>
    <w:rsid w:val="009F2CA3"/>
    <w:rsid w:val="009F32A5"/>
    <w:rsid w:val="009F3B03"/>
    <w:rsid w:val="009F47E4"/>
    <w:rsid w:val="009F4931"/>
    <w:rsid w:val="009F4EE3"/>
    <w:rsid w:val="009F584D"/>
    <w:rsid w:val="009F5D1F"/>
    <w:rsid w:val="009F6354"/>
    <w:rsid w:val="009F64D8"/>
    <w:rsid w:val="009F65C9"/>
    <w:rsid w:val="009F6FFB"/>
    <w:rsid w:val="009F7778"/>
    <w:rsid w:val="009F7E29"/>
    <w:rsid w:val="009F7F0E"/>
    <w:rsid w:val="00A00212"/>
    <w:rsid w:val="00A01136"/>
    <w:rsid w:val="00A016C8"/>
    <w:rsid w:val="00A01D05"/>
    <w:rsid w:val="00A01D21"/>
    <w:rsid w:val="00A01D9E"/>
    <w:rsid w:val="00A02415"/>
    <w:rsid w:val="00A024CF"/>
    <w:rsid w:val="00A036C4"/>
    <w:rsid w:val="00A05129"/>
    <w:rsid w:val="00A054EC"/>
    <w:rsid w:val="00A0567A"/>
    <w:rsid w:val="00A065AC"/>
    <w:rsid w:val="00A07078"/>
    <w:rsid w:val="00A07341"/>
    <w:rsid w:val="00A10124"/>
    <w:rsid w:val="00A1090C"/>
    <w:rsid w:val="00A112B1"/>
    <w:rsid w:val="00A11E6A"/>
    <w:rsid w:val="00A12046"/>
    <w:rsid w:val="00A122C9"/>
    <w:rsid w:val="00A12CC5"/>
    <w:rsid w:val="00A13FAC"/>
    <w:rsid w:val="00A14D4A"/>
    <w:rsid w:val="00A14E2A"/>
    <w:rsid w:val="00A153C6"/>
    <w:rsid w:val="00A15F26"/>
    <w:rsid w:val="00A16206"/>
    <w:rsid w:val="00A16433"/>
    <w:rsid w:val="00A1649C"/>
    <w:rsid w:val="00A16557"/>
    <w:rsid w:val="00A16FDB"/>
    <w:rsid w:val="00A1705D"/>
    <w:rsid w:val="00A20966"/>
    <w:rsid w:val="00A20AB8"/>
    <w:rsid w:val="00A20C28"/>
    <w:rsid w:val="00A20DDD"/>
    <w:rsid w:val="00A20DDE"/>
    <w:rsid w:val="00A20F8B"/>
    <w:rsid w:val="00A20FA3"/>
    <w:rsid w:val="00A21139"/>
    <w:rsid w:val="00A2399A"/>
    <w:rsid w:val="00A24240"/>
    <w:rsid w:val="00A24CF9"/>
    <w:rsid w:val="00A25C24"/>
    <w:rsid w:val="00A26C91"/>
    <w:rsid w:val="00A26E51"/>
    <w:rsid w:val="00A2770A"/>
    <w:rsid w:val="00A27C17"/>
    <w:rsid w:val="00A30A55"/>
    <w:rsid w:val="00A30EFD"/>
    <w:rsid w:val="00A31226"/>
    <w:rsid w:val="00A3159D"/>
    <w:rsid w:val="00A315D0"/>
    <w:rsid w:val="00A31924"/>
    <w:rsid w:val="00A31A54"/>
    <w:rsid w:val="00A32BCF"/>
    <w:rsid w:val="00A33973"/>
    <w:rsid w:val="00A339BC"/>
    <w:rsid w:val="00A33AAC"/>
    <w:rsid w:val="00A349BC"/>
    <w:rsid w:val="00A34A17"/>
    <w:rsid w:val="00A35187"/>
    <w:rsid w:val="00A358DA"/>
    <w:rsid w:val="00A35B77"/>
    <w:rsid w:val="00A35BEF"/>
    <w:rsid w:val="00A36DCD"/>
    <w:rsid w:val="00A37121"/>
    <w:rsid w:val="00A37787"/>
    <w:rsid w:val="00A4005F"/>
    <w:rsid w:val="00A40586"/>
    <w:rsid w:val="00A40E0A"/>
    <w:rsid w:val="00A41827"/>
    <w:rsid w:val="00A43141"/>
    <w:rsid w:val="00A43223"/>
    <w:rsid w:val="00A437A8"/>
    <w:rsid w:val="00A43C2B"/>
    <w:rsid w:val="00A43F70"/>
    <w:rsid w:val="00A444CC"/>
    <w:rsid w:val="00A44616"/>
    <w:rsid w:val="00A458EE"/>
    <w:rsid w:val="00A45970"/>
    <w:rsid w:val="00A46351"/>
    <w:rsid w:val="00A46DDA"/>
    <w:rsid w:val="00A4742E"/>
    <w:rsid w:val="00A47801"/>
    <w:rsid w:val="00A507A2"/>
    <w:rsid w:val="00A508AB"/>
    <w:rsid w:val="00A50BE2"/>
    <w:rsid w:val="00A516E6"/>
    <w:rsid w:val="00A51896"/>
    <w:rsid w:val="00A51AAD"/>
    <w:rsid w:val="00A520E9"/>
    <w:rsid w:val="00A529DF"/>
    <w:rsid w:val="00A52A29"/>
    <w:rsid w:val="00A52C0B"/>
    <w:rsid w:val="00A53256"/>
    <w:rsid w:val="00A53C09"/>
    <w:rsid w:val="00A5463F"/>
    <w:rsid w:val="00A546D2"/>
    <w:rsid w:val="00A5484E"/>
    <w:rsid w:val="00A54860"/>
    <w:rsid w:val="00A5486D"/>
    <w:rsid w:val="00A55DA8"/>
    <w:rsid w:val="00A579A8"/>
    <w:rsid w:val="00A57C2D"/>
    <w:rsid w:val="00A6036E"/>
    <w:rsid w:val="00A60D1E"/>
    <w:rsid w:val="00A60FCB"/>
    <w:rsid w:val="00A6120F"/>
    <w:rsid w:val="00A61893"/>
    <w:rsid w:val="00A61B7A"/>
    <w:rsid w:val="00A62525"/>
    <w:rsid w:val="00A62A29"/>
    <w:rsid w:val="00A62E58"/>
    <w:rsid w:val="00A62F5C"/>
    <w:rsid w:val="00A6302F"/>
    <w:rsid w:val="00A63525"/>
    <w:rsid w:val="00A63F38"/>
    <w:rsid w:val="00A64334"/>
    <w:rsid w:val="00A6445D"/>
    <w:rsid w:val="00A64B60"/>
    <w:rsid w:val="00A64BAC"/>
    <w:rsid w:val="00A655A0"/>
    <w:rsid w:val="00A668EC"/>
    <w:rsid w:val="00A66A11"/>
    <w:rsid w:val="00A67304"/>
    <w:rsid w:val="00A70F59"/>
    <w:rsid w:val="00A716B6"/>
    <w:rsid w:val="00A71EC0"/>
    <w:rsid w:val="00A72CA1"/>
    <w:rsid w:val="00A7373E"/>
    <w:rsid w:val="00A73910"/>
    <w:rsid w:val="00A740F1"/>
    <w:rsid w:val="00A757A0"/>
    <w:rsid w:val="00A75F15"/>
    <w:rsid w:val="00A76965"/>
    <w:rsid w:val="00A77604"/>
    <w:rsid w:val="00A80034"/>
    <w:rsid w:val="00A80977"/>
    <w:rsid w:val="00A80A8A"/>
    <w:rsid w:val="00A80B32"/>
    <w:rsid w:val="00A815BD"/>
    <w:rsid w:val="00A816EC"/>
    <w:rsid w:val="00A81B4B"/>
    <w:rsid w:val="00A81FF9"/>
    <w:rsid w:val="00A82300"/>
    <w:rsid w:val="00A82513"/>
    <w:rsid w:val="00A82516"/>
    <w:rsid w:val="00A82709"/>
    <w:rsid w:val="00A8344F"/>
    <w:rsid w:val="00A8386F"/>
    <w:rsid w:val="00A83F7E"/>
    <w:rsid w:val="00A8416F"/>
    <w:rsid w:val="00A8435A"/>
    <w:rsid w:val="00A85186"/>
    <w:rsid w:val="00A85EED"/>
    <w:rsid w:val="00A8632A"/>
    <w:rsid w:val="00A86AF7"/>
    <w:rsid w:val="00A87118"/>
    <w:rsid w:val="00A874D9"/>
    <w:rsid w:val="00A87EFD"/>
    <w:rsid w:val="00A9087D"/>
    <w:rsid w:val="00A90CC2"/>
    <w:rsid w:val="00A91667"/>
    <w:rsid w:val="00A927E7"/>
    <w:rsid w:val="00A92E5E"/>
    <w:rsid w:val="00A931FF"/>
    <w:rsid w:val="00A93D7B"/>
    <w:rsid w:val="00A943A2"/>
    <w:rsid w:val="00A94D14"/>
    <w:rsid w:val="00A95707"/>
    <w:rsid w:val="00A9601B"/>
    <w:rsid w:val="00A964C7"/>
    <w:rsid w:val="00A97C49"/>
    <w:rsid w:val="00A97CC7"/>
    <w:rsid w:val="00AA012D"/>
    <w:rsid w:val="00AA0476"/>
    <w:rsid w:val="00AA07C0"/>
    <w:rsid w:val="00AA0D36"/>
    <w:rsid w:val="00AA330F"/>
    <w:rsid w:val="00AA373F"/>
    <w:rsid w:val="00AA3D34"/>
    <w:rsid w:val="00AA4172"/>
    <w:rsid w:val="00AA61F9"/>
    <w:rsid w:val="00AA6293"/>
    <w:rsid w:val="00AA65B4"/>
    <w:rsid w:val="00AA6995"/>
    <w:rsid w:val="00AB07F6"/>
    <w:rsid w:val="00AB1612"/>
    <w:rsid w:val="00AB2663"/>
    <w:rsid w:val="00AB354F"/>
    <w:rsid w:val="00AB377F"/>
    <w:rsid w:val="00AB41CE"/>
    <w:rsid w:val="00AB4614"/>
    <w:rsid w:val="00AB46C4"/>
    <w:rsid w:val="00AB6297"/>
    <w:rsid w:val="00AB645B"/>
    <w:rsid w:val="00AB6E35"/>
    <w:rsid w:val="00AB78F5"/>
    <w:rsid w:val="00AB79F7"/>
    <w:rsid w:val="00AC14AE"/>
    <w:rsid w:val="00AC30AF"/>
    <w:rsid w:val="00AC3457"/>
    <w:rsid w:val="00AC3F19"/>
    <w:rsid w:val="00AC4231"/>
    <w:rsid w:val="00AC44B0"/>
    <w:rsid w:val="00AC47CD"/>
    <w:rsid w:val="00AC4ACE"/>
    <w:rsid w:val="00AC4AED"/>
    <w:rsid w:val="00AC4F92"/>
    <w:rsid w:val="00AC5621"/>
    <w:rsid w:val="00AC5D93"/>
    <w:rsid w:val="00AC666B"/>
    <w:rsid w:val="00AC67FF"/>
    <w:rsid w:val="00AC6E3E"/>
    <w:rsid w:val="00AC7469"/>
    <w:rsid w:val="00AC74A7"/>
    <w:rsid w:val="00AD037B"/>
    <w:rsid w:val="00AD070D"/>
    <w:rsid w:val="00AD0BB7"/>
    <w:rsid w:val="00AD0BFF"/>
    <w:rsid w:val="00AD1DBC"/>
    <w:rsid w:val="00AD24AC"/>
    <w:rsid w:val="00AD2D9D"/>
    <w:rsid w:val="00AD3828"/>
    <w:rsid w:val="00AD40F1"/>
    <w:rsid w:val="00AD42A2"/>
    <w:rsid w:val="00AD5115"/>
    <w:rsid w:val="00AD636C"/>
    <w:rsid w:val="00AD702B"/>
    <w:rsid w:val="00AD7085"/>
    <w:rsid w:val="00AD76B3"/>
    <w:rsid w:val="00AD7F3A"/>
    <w:rsid w:val="00AE0EF6"/>
    <w:rsid w:val="00AE124C"/>
    <w:rsid w:val="00AE2347"/>
    <w:rsid w:val="00AE2406"/>
    <w:rsid w:val="00AE2470"/>
    <w:rsid w:val="00AE2519"/>
    <w:rsid w:val="00AE25B2"/>
    <w:rsid w:val="00AE28AA"/>
    <w:rsid w:val="00AE2C8A"/>
    <w:rsid w:val="00AE3913"/>
    <w:rsid w:val="00AE42E5"/>
    <w:rsid w:val="00AE4479"/>
    <w:rsid w:val="00AE45B4"/>
    <w:rsid w:val="00AE5317"/>
    <w:rsid w:val="00AE54F4"/>
    <w:rsid w:val="00AE59CE"/>
    <w:rsid w:val="00AE5E7B"/>
    <w:rsid w:val="00AE6852"/>
    <w:rsid w:val="00AE6C06"/>
    <w:rsid w:val="00AE6C55"/>
    <w:rsid w:val="00AE6DE9"/>
    <w:rsid w:val="00AE6F36"/>
    <w:rsid w:val="00AE725D"/>
    <w:rsid w:val="00AF05FC"/>
    <w:rsid w:val="00AF0650"/>
    <w:rsid w:val="00AF1082"/>
    <w:rsid w:val="00AF121D"/>
    <w:rsid w:val="00AF12C9"/>
    <w:rsid w:val="00AF191B"/>
    <w:rsid w:val="00AF1BA8"/>
    <w:rsid w:val="00AF1EF8"/>
    <w:rsid w:val="00AF2638"/>
    <w:rsid w:val="00AF2B1E"/>
    <w:rsid w:val="00AF2C3E"/>
    <w:rsid w:val="00AF3460"/>
    <w:rsid w:val="00AF3888"/>
    <w:rsid w:val="00AF3FA3"/>
    <w:rsid w:val="00AF42C6"/>
    <w:rsid w:val="00AF4376"/>
    <w:rsid w:val="00AF4751"/>
    <w:rsid w:val="00AF47B4"/>
    <w:rsid w:val="00AF5151"/>
    <w:rsid w:val="00AF5643"/>
    <w:rsid w:val="00AF573E"/>
    <w:rsid w:val="00AF6E44"/>
    <w:rsid w:val="00AF722E"/>
    <w:rsid w:val="00AF74BD"/>
    <w:rsid w:val="00AF76D9"/>
    <w:rsid w:val="00B0014C"/>
    <w:rsid w:val="00B001DE"/>
    <w:rsid w:val="00B002A7"/>
    <w:rsid w:val="00B004AF"/>
    <w:rsid w:val="00B0154E"/>
    <w:rsid w:val="00B0291C"/>
    <w:rsid w:val="00B033A8"/>
    <w:rsid w:val="00B036BF"/>
    <w:rsid w:val="00B039AC"/>
    <w:rsid w:val="00B03E94"/>
    <w:rsid w:val="00B0431E"/>
    <w:rsid w:val="00B04DDC"/>
    <w:rsid w:val="00B052C8"/>
    <w:rsid w:val="00B05DD4"/>
    <w:rsid w:val="00B05DEC"/>
    <w:rsid w:val="00B05E74"/>
    <w:rsid w:val="00B05F1D"/>
    <w:rsid w:val="00B06512"/>
    <w:rsid w:val="00B07078"/>
    <w:rsid w:val="00B0708A"/>
    <w:rsid w:val="00B109C9"/>
    <w:rsid w:val="00B110A5"/>
    <w:rsid w:val="00B1157C"/>
    <w:rsid w:val="00B115A4"/>
    <w:rsid w:val="00B11AFF"/>
    <w:rsid w:val="00B11F4D"/>
    <w:rsid w:val="00B12B7D"/>
    <w:rsid w:val="00B12BF5"/>
    <w:rsid w:val="00B1392F"/>
    <w:rsid w:val="00B14978"/>
    <w:rsid w:val="00B149B9"/>
    <w:rsid w:val="00B1648C"/>
    <w:rsid w:val="00B16653"/>
    <w:rsid w:val="00B1784A"/>
    <w:rsid w:val="00B201A3"/>
    <w:rsid w:val="00B2207F"/>
    <w:rsid w:val="00B220EC"/>
    <w:rsid w:val="00B226CE"/>
    <w:rsid w:val="00B2416E"/>
    <w:rsid w:val="00B246EC"/>
    <w:rsid w:val="00B246F2"/>
    <w:rsid w:val="00B2594C"/>
    <w:rsid w:val="00B2600E"/>
    <w:rsid w:val="00B27239"/>
    <w:rsid w:val="00B27465"/>
    <w:rsid w:val="00B27A20"/>
    <w:rsid w:val="00B27A32"/>
    <w:rsid w:val="00B303D3"/>
    <w:rsid w:val="00B30731"/>
    <w:rsid w:val="00B3080F"/>
    <w:rsid w:val="00B30A7D"/>
    <w:rsid w:val="00B31237"/>
    <w:rsid w:val="00B32614"/>
    <w:rsid w:val="00B32E9A"/>
    <w:rsid w:val="00B331F1"/>
    <w:rsid w:val="00B345CF"/>
    <w:rsid w:val="00B3473D"/>
    <w:rsid w:val="00B348B0"/>
    <w:rsid w:val="00B34A37"/>
    <w:rsid w:val="00B359FB"/>
    <w:rsid w:val="00B360D2"/>
    <w:rsid w:val="00B36126"/>
    <w:rsid w:val="00B3631C"/>
    <w:rsid w:val="00B364F4"/>
    <w:rsid w:val="00B40535"/>
    <w:rsid w:val="00B40A58"/>
    <w:rsid w:val="00B40D44"/>
    <w:rsid w:val="00B41061"/>
    <w:rsid w:val="00B412C7"/>
    <w:rsid w:val="00B41CB4"/>
    <w:rsid w:val="00B42E97"/>
    <w:rsid w:val="00B43A50"/>
    <w:rsid w:val="00B43F29"/>
    <w:rsid w:val="00B4400E"/>
    <w:rsid w:val="00B4409E"/>
    <w:rsid w:val="00B45A6C"/>
    <w:rsid w:val="00B4675F"/>
    <w:rsid w:val="00B46832"/>
    <w:rsid w:val="00B46DA6"/>
    <w:rsid w:val="00B47175"/>
    <w:rsid w:val="00B472C5"/>
    <w:rsid w:val="00B475CB"/>
    <w:rsid w:val="00B477B9"/>
    <w:rsid w:val="00B47FB6"/>
    <w:rsid w:val="00B5097E"/>
    <w:rsid w:val="00B509E9"/>
    <w:rsid w:val="00B509F6"/>
    <w:rsid w:val="00B5184F"/>
    <w:rsid w:val="00B51D59"/>
    <w:rsid w:val="00B53174"/>
    <w:rsid w:val="00B53E5E"/>
    <w:rsid w:val="00B55C8A"/>
    <w:rsid w:val="00B56150"/>
    <w:rsid w:val="00B56392"/>
    <w:rsid w:val="00B5661B"/>
    <w:rsid w:val="00B567F8"/>
    <w:rsid w:val="00B56A3A"/>
    <w:rsid w:val="00B56CBE"/>
    <w:rsid w:val="00B57A50"/>
    <w:rsid w:val="00B60147"/>
    <w:rsid w:val="00B6057D"/>
    <w:rsid w:val="00B60930"/>
    <w:rsid w:val="00B60A4C"/>
    <w:rsid w:val="00B60B64"/>
    <w:rsid w:val="00B60D47"/>
    <w:rsid w:val="00B615F2"/>
    <w:rsid w:val="00B6171D"/>
    <w:rsid w:val="00B619C8"/>
    <w:rsid w:val="00B61C6F"/>
    <w:rsid w:val="00B61F63"/>
    <w:rsid w:val="00B625BE"/>
    <w:rsid w:val="00B63019"/>
    <w:rsid w:val="00B63793"/>
    <w:rsid w:val="00B63E55"/>
    <w:rsid w:val="00B63F1B"/>
    <w:rsid w:val="00B644F6"/>
    <w:rsid w:val="00B64C21"/>
    <w:rsid w:val="00B64E8C"/>
    <w:rsid w:val="00B650BB"/>
    <w:rsid w:val="00B651CA"/>
    <w:rsid w:val="00B65407"/>
    <w:rsid w:val="00B65B28"/>
    <w:rsid w:val="00B65B88"/>
    <w:rsid w:val="00B66363"/>
    <w:rsid w:val="00B66C95"/>
    <w:rsid w:val="00B66CEC"/>
    <w:rsid w:val="00B66D8F"/>
    <w:rsid w:val="00B672CB"/>
    <w:rsid w:val="00B6763D"/>
    <w:rsid w:val="00B70BBA"/>
    <w:rsid w:val="00B71608"/>
    <w:rsid w:val="00B721F4"/>
    <w:rsid w:val="00B725A9"/>
    <w:rsid w:val="00B73BA0"/>
    <w:rsid w:val="00B75816"/>
    <w:rsid w:val="00B75930"/>
    <w:rsid w:val="00B75B2D"/>
    <w:rsid w:val="00B75D4E"/>
    <w:rsid w:val="00B76659"/>
    <w:rsid w:val="00B76FA4"/>
    <w:rsid w:val="00B775C4"/>
    <w:rsid w:val="00B77667"/>
    <w:rsid w:val="00B778DF"/>
    <w:rsid w:val="00B77A13"/>
    <w:rsid w:val="00B77C12"/>
    <w:rsid w:val="00B77D06"/>
    <w:rsid w:val="00B77FE1"/>
    <w:rsid w:val="00B807E4"/>
    <w:rsid w:val="00B81355"/>
    <w:rsid w:val="00B814C0"/>
    <w:rsid w:val="00B837C7"/>
    <w:rsid w:val="00B8383F"/>
    <w:rsid w:val="00B83DF1"/>
    <w:rsid w:val="00B844B7"/>
    <w:rsid w:val="00B84A5A"/>
    <w:rsid w:val="00B8520B"/>
    <w:rsid w:val="00B85241"/>
    <w:rsid w:val="00B85D43"/>
    <w:rsid w:val="00B86221"/>
    <w:rsid w:val="00B908A4"/>
    <w:rsid w:val="00B91E3D"/>
    <w:rsid w:val="00B921AC"/>
    <w:rsid w:val="00B934E4"/>
    <w:rsid w:val="00B937FB"/>
    <w:rsid w:val="00B93D53"/>
    <w:rsid w:val="00B944CD"/>
    <w:rsid w:val="00B94D2C"/>
    <w:rsid w:val="00B951AD"/>
    <w:rsid w:val="00B95C7F"/>
    <w:rsid w:val="00B95D7D"/>
    <w:rsid w:val="00B97569"/>
    <w:rsid w:val="00B976DD"/>
    <w:rsid w:val="00BA110D"/>
    <w:rsid w:val="00BA1B3A"/>
    <w:rsid w:val="00BA1DF5"/>
    <w:rsid w:val="00BA25BD"/>
    <w:rsid w:val="00BA265B"/>
    <w:rsid w:val="00BA2818"/>
    <w:rsid w:val="00BA2E79"/>
    <w:rsid w:val="00BA35C2"/>
    <w:rsid w:val="00BA3D79"/>
    <w:rsid w:val="00BA3F19"/>
    <w:rsid w:val="00BA408E"/>
    <w:rsid w:val="00BA4341"/>
    <w:rsid w:val="00BA5131"/>
    <w:rsid w:val="00BA5D04"/>
    <w:rsid w:val="00BA5DC8"/>
    <w:rsid w:val="00BA5E4D"/>
    <w:rsid w:val="00BA639E"/>
    <w:rsid w:val="00BA6F4A"/>
    <w:rsid w:val="00BA72DD"/>
    <w:rsid w:val="00BB0D83"/>
    <w:rsid w:val="00BB0ED9"/>
    <w:rsid w:val="00BB0FED"/>
    <w:rsid w:val="00BB11E6"/>
    <w:rsid w:val="00BB1841"/>
    <w:rsid w:val="00BB1B50"/>
    <w:rsid w:val="00BB24CF"/>
    <w:rsid w:val="00BB3559"/>
    <w:rsid w:val="00BB4C22"/>
    <w:rsid w:val="00BB4CAC"/>
    <w:rsid w:val="00BB7083"/>
    <w:rsid w:val="00BC0388"/>
    <w:rsid w:val="00BC0F18"/>
    <w:rsid w:val="00BC1617"/>
    <w:rsid w:val="00BC204D"/>
    <w:rsid w:val="00BC2841"/>
    <w:rsid w:val="00BC3F0A"/>
    <w:rsid w:val="00BC43AF"/>
    <w:rsid w:val="00BC4D8E"/>
    <w:rsid w:val="00BC4E0B"/>
    <w:rsid w:val="00BC513F"/>
    <w:rsid w:val="00BC619B"/>
    <w:rsid w:val="00BC6200"/>
    <w:rsid w:val="00BC7665"/>
    <w:rsid w:val="00BC7692"/>
    <w:rsid w:val="00BC7F4A"/>
    <w:rsid w:val="00BD0C02"/>
    <w:rsid w:val="00BD0C47"/>
    <w:rsid w:val="00BD21E2"/>
    <w:rsid w:val="00BD2379"/>
    <w:rsid w:val="00BD262B"/>
    <w:rsid w:val="00BD2878"/>
    <w:rsid w:val="00BD2EBF"/>
    <w:rsid w:val="00BD325C"/>
    <w:rsid w:val="00BD3F33"/>
    <w:rsid w:val="00BD4105"/>
    <w:rsid w:val="00BD4841"/>
    <w:rsid w:val="00BD4CA4"/>
    <w:rsid w:val="00BD5740"/>
    <w:rsid w:val="00BD61A3"/>
    <w:rsid w:val="00BD64DE"/>
    <w:rsid w:val="00BD6E84"/>
    <w:rsid w:val="00BD6FFE"/>
    <w:rsid w:val="00BD70EE"/>
    <w:rsid w:val="00BE02C7"/>
    <w:rsid w:val="00BE098F"/>
    <w:rsid w:val="00BE1568"/>
    <w:rsid w:val="00BE2D90"/>
    <w:rsid w:val="00BE3209"/>
    <w:rsid w:val="00BE369F"/>
    <w:rsid w:val="00BE3DE9"/>
    <w:rsid w:val="00BE3E77"/>
    <w:rsid w:val="00BE4E7F"/>
    <w:rsid w:val="00BE5C2B"/>
    <w:rsid w:val="00BE5F26"/>
    <w:rsid w:val="00BE6409"/>
    <w:rsid w:val="00BE753A"/>
    <w:rsid w:val="00BF0276"/>
    <w:rsid w:val="00BF347A"/>
    <w:rsid w:val="00BF4B85"/>
    <w:rsid w:val="00BF5AB9"/>
    <w:rsid w:val="00BF5CD9"/>
    <w:rsid w:val="00BF608D"/>
    <w:rsid w:val="00BF754A"/>
    <w:rsid w:val="00BF7570"/>
    <w:rsid w:val="00BF7604"/>
    <w:rsid w:val="00BF77BB"/>
    <w:rsid w:val="00BF7FF1"/>
    <w:rsid w:val="00C00ACA"/>
    <w:rsid w:val="00C00CF6"/>
    <w:rsid w:val="00C00F14"/>
    <w:rsid w:val="00C01FCC"/>
    <w:rsid w:val="00C02AB0"/>
    <w:rsid w:val="00C02C68"/>
    <w:rsid w:val="00C03C2C"/>
    <w:rsid w:val="00C03F37"/>
    <w:rsid w:val="00C04372"/>
    <w:rsid w:val="00C057D7"/>
    <w:rsid w:val="00C05E9D"/>
    <w:rsid w:val="00C05F15"/>
    <w:rsid w:val="00C06027"/>
    <w:rsid w:val="00C06558"/>
    <w:rsid w:val="00C06969"/>
    <w:rsid w:val="00C070B8"/>
    <w:rsid w:val="00C07778"/>
    <w:rsid w:val="00C07876"/>
    <w:rsid w:val="00C104C7"/>
    <w:rsid w:val="00C114D7"/>
    <w:rsid w:val="00C1159E"/>
    <w:rsid w:val="00C13282"/>
    <w:rsid w:val="00C13563"/>
    <w:rsid w:val="00C14499"/>
    <w:rsid w:val="00C149A5"/>
    <w:rsid w:val="00C15210"/>
    <w:rsid w:val="00C15989"/>
    <w:rsid w:val="00C15C1D"/>
    <w:rsid w:val="00C16F67"/>
    <w:rsid w:val="00C17756"/>
    <w:rsid w:val="00C1790B"/>
    <w:rsid w:val="00C17E9D"/>
    <w:rsid w:val="00C20C42"/>
    <w:rsid w:val="00C21008"/>
    <w:rsid w:val="00C21123"/>
    <w:rsid w:val="00C213EC"/>
    <w:rsid w:val="00C21C68"/>
    <w:rsid w:val="00C21EE8"/>
    <w:rsid w:val="00C220B6"/>
    <w:rsid w:val="00C23417"/>
    <w:rsid w:val="00C23920"/>
    <w:rsid w:val="00C23EB7"/>
    <w:rsid w:val="00C23EF5"/>
    <w:rsid w:val="00C25599"/>
    <w:rsid w:val="00C2563E"/>
    <w:rsid w:val="00C2567F"/>
    <w:rsid w:val="00C263D1"/>
    <w:rsid w:val="00C266AF"/>
    <w:rsid w:val="00C27AEC"/>
    <w:rsid w:val="00C30FC8"/>
    <w:rsid w:val="00C31D51"/>
    <w:rsid w:val="00C31DD5"/>
    <w:rsid w:val="00C32D7F"/>
    <w:rsid w:val="00C3337D"/>
    <w:rsid w:val="00C33D30"/>
    <w:rsid w:val="00C3441D"/>
    <w:rsid w:val="00C34450"/>
    <w:rsid w:val="00C369F1"/>
    <w:rsid w:val="00C36DEE"/>
    <w:rsid w:val="00C40333"/>
    <w:rsid w:val="00C40535"/>
    <w:rsid w:val="00C40626"/>
    <w:rsid w:val="00C41736"/>
    <w:rsid w:val="00C41A95"/>
    <w:rsid w:val="00C41F58"/>
    <w:rsid w:val="00C42592"/>
    <w:rsid w:val="00C431C8"/>
    <w:rsid w:val="00C4325B"/>
    <w:rsid w:val="00C433F5"/>
    <w:rsid w:val="00C441A3"/>
    <w:rsid w:val="00C4430D"/>
    <w:rsid w:val="00C44674"/>
    <w:rsid w:val="00C44D5F"/>
    <w:rsid w:val="00C44EF5"/>
    <w:rsid w:val="00C45851"/>
    <w:rsid w:val="00C4644B"/>
    <w:rsid w:val="00C4656D"/>
    <w:rsid w:val="00C4690B"/>
    <w:rsid w:val="00C50775"/>
    <w:rsid w:val="00C51245"/>
    <w:rsid w:val="00C51B6D"/>
    <w:rsid w:val="00C52098"/>
    <w:rsid w:val="00C52A12"/>
    <w:rsid w:val="00C52A4E"/>
    <w:rsid w:val="00C52A5F"/>
    <w:rsid w:val="00C52DAF"/>
    <w:rsid w:val="00C52F0C"/>
    <w:rsid w:val="00C53DB0"/>
    <w:rsid w:val="00C53DBB"/>
    <w:rsid w:val="00C55212"/>
    <w:rsid w:val="00C55378"/>
    <w:rsid w:val="00C55641"/>
    <w:rsid w:val="00C5591C"/>
    <w:rsid w:val="00C55B07"/>
    <w:rsid w:val="00C5671B"/>
    <w:rsid w:val="00C56A94"/>
    <w:rsid w:val="00C56D02"/>
    <w:rsid w:val="00C574B4"/>
    <w:rsid w:val="00C57625"/>
    <w:rsid w:val="00C57858"/>
    <w:rsid w:val="00C6031A"/>
    <w:rsid w:val="00C609DE"/>
    <w:rsid w:val="00C60D65"/>
    <w:rsid w:val="00C6165F"/>
    <w:rsid w:val="00C61E64"/>
    <w:rsid w:val="00C61FF3"/>
    <w:rsid w:val="00C620E5"/>
    <w:rsid w:val="00C62C62"/>
    <w:rsid w:val="00C638B8"/>
    <w:rsid w:val="00C63C24"/>
    <w:rsid w:val="00C6402A"/>
    <w:rsid w:val="00C6458F"/>
    <w:rsid w:val="00C64B53"/>
    <w:rsid w:val="00C64BF9"/>
    <w:rsid w:val="00C64D51"/>
    <w:rsid w:val="00C64F97"/>
    <w:rsid w:val="00C65C00"/>
    <w:rsid w:val="00C66714"/>
    <w:rsid w:val="00C66E73"/>
    <w:rsid w:val="00C6725D"/>
    <w:rsid w:val="00C672AC"/>
    <w:rsid w:val="00C67E51"/>
    <w:rsid w:val="00C70C9F"/>
    <w:rsid w:val="00C71333"/>
    <w:rsid w:val="00C7162C"/>
    <w:rsid w:val="00C7202F"/>
    <w:rsid w:val="00C723C1"/>
    <w:rsid w:val="00C72475"/>
    <w:rsid w:val="00C73C05"/>
    <w:rsid w:val="00C744D0"/>
    <w:rsid w:val="00C74785"/>
    <w:rsid w:val="00C74855"/>
    <w:rsid w:val="00C74B2F"/>
    <w:rsid w:val="00C74D4F"/>
    <w:rsid w:val="00C76309"/>
    <w:rsid w:val="00C80807"/>
    <w:rsid w:val="00C8095D"/>
    <w:rsid w:val="00C80B87"/>
    <w:rsid w:val="00C80F54"/>
    <w:rsid w:val="00C8193A"/>
    <w:rsid w:val="00C81A0C"/>
    <w:rsid w:val="00C82149"/>
    <w:rsid w:val="00C82446"/>
    <w:rsid w:val="00C82624"/>
    <w:rsid w:val="00C84B13"/>
    <w:rsid w:val="00C84CAA"/>
    <w:rsid w:val="00C85531"/>
    <w:rsid w:val="00C85F79"/>
    <w:rsid w:val="00C864D2"/>
    <w:rsid w:val="00C86545"/>
    <w:rsid w:val="00C86705"/>
    <w:rsid w:val="00C87228"/>
    <w:rsid w:val="00C87327"/>
    <w:rsid w:val="00C8767B"/>
    <w:rsid w:val="00C87C69"/>
    <w:rsid w:val="00C87E3B"/>
    <w:rsid w:val="00C87EC6"/>
    <w:rsid w:val="00C91B94"/>
    <w:rsid w:val="00C91D90"/>
    <w:rsid w:val="00C91E05"/>
    <w:rsid w:val="00C92141"/>
    <w:rsid w:val="00C92211"/>
    <w:rsid w:val="00C9233F"/>
    <w:rsid w:val="00C94458"/>
    <w:rsid w:val="00C9509E"/>
    <w:rsid w:val="00C95530"/>
    <w:rsid w:val="00C955E9"/>
    <w:rsid w:val="00C9560C"/>
    <w:rsid w:val="00C96C41"/>
    <w:rsid w:val="00C96E8C"/>
    <w:rsid w:val="00C96F1E"/>
    <w:rsid w:val="00C97CB4"/>
    <w:rsid w:val="00C97E97"/>
    <w:rsid w:val="00CA03C3"/>
    <w:rsid w:val="00CA0483"/>
    <w:rsid w:val="00CA04AA"/>
    <w:rsid w:val="00CA1527"/>
    <w:rsid w:val="00CA15EE"/>
    <w:rsid w:val="00CA181E"/>
    <w:rsid w:val="00CA1A08"/>
    <w:rsid w:val="00CA241D"/>
    <w:rsid w:val="00CA28A4"/>
    <w:rsid w:val="00CA2B15"/>
    <w:rsid w:val="00CA2E1F"/>
    <w:rsid w:val="00CA2F1D"/>
    <w:rsid w:val="00CA3360"/>
    <w:rsid w:val="00CA352B"/>
    <w:rsid w:val="00CA3EAD"/>
    <w:rsid w:val="00CA49C4"/>
    <w:rsid w:val="00CA4C42"/>
    <w:rsid w:val="00CA5CDE"/>
    <w:rsid w:val="00CA5F77"/>
    <w:rsid w:val="00CA6547"/>
    <w:rsid w:val="00CA6652"/>
    <w:rsid w:val="00CA7246"/>
    <w:rsid w:val="00CA7807"/>
    <w:rsid w:val="00CA7955"/>
    <w:rsid w:val="00CB030E"/>
    <w:rsid w:val="00CB0781"/>
    <w:rsid w:val="00CB08A0"/>
    <w:rsid w:val="00CB1266"/>
    <w:rsid w:val="00CB2016"/>
    <w:rsid w:val="00CB20C5"/>
    <w:rsid w:val="00CB216F"/>
    <w:rsid w:val="00CB2683"/>
    <w:rsid w:val="00CB2EBF"/>
    <w:rsid w:val="00CB349A"/>
    <w:rsid w:val="00CB3661"/>
    <w:rsid w:val="00CB3937"/>
    <w:rsid w:val="00CB397B"/>
    <w:rsid w:val="00CB3ACB"/>
    <w:rsid w:val="00CB40E2"/>
    <w:rsid w:val="00CB450F"/>
    <w:rsid w:val="00CB505A"/>
    <w:rsid w:val="00CB588F"/>
    <w:rsid w:val="00CB5EB0"/>
    <w:rsid w:val="00CB5F9C"/>
    <w:rsid w:val="00CB6491"/>
    <w:rsid w:val="00CB7D5F"/>
    <w:rsid w:val="00CB7E8E"/>
    <w:rsid w:val="00CB7F82"/>
    <w:rsid w:val="00CB7F96"/>
    <w:rsid w:val="00CC006B"/>
    <w:rsid w:val="00CC0E70"/>
    <w:rsid w:val="00CC22C7"/>
    <w:rsid w:val="00CC2BF7"/>
    <w:rsid w:val="00CC2CFD"/>
    <w:rsid w:val="00CC3029"/>
    <w:rsid w:val="00CC3884"/>
    <w:rsid w:val="00CC395D"/>
    <w:rsid w:val="00CC3A07"/>
    <w:rsid w:val="00CC3C00"/>
    <w:rsid w:val="00CC43C9"/>
    <w:rsid w:val="00CC480B"/>
    <w:rsid w:val="00CC48B5"/>
    <w:rsid w:val="00CC4BB1"/>
    <w:rsid w:val="00CC4F35"/>
    <w:rsid w:val="00CC51C6"/>
    <w:rsid w:val="00CC57AE"/>
    <w:rsid w:val="00CC5E71"/>
    <w:rsid w:val="00CC5FCF"/>
    <w:rsid w:val="00CC62C4"/>
    <w:rsid w:val="00CC7153"/>
    <w:rsid w:val="00CC76DB"/>
    <w:rsid w:val="00CD06AA"/>
    <w:rsid w:val="00CD0C5F"/>
    <w:rsid w:val="00CD128D"/>
    <w:rsid w:val="00CD19A7"/>
    <w:rsid w:val="00CD1A2E"/>
    <w:rsid w:val="00CD3149"/>
    <w:rsid w:val="00CD33CB"/>
    <w:rsid w:val="00CD3C7C"/>
    <w:rsid w:val="00CD46F2"/>
    <w:rsid w:val="00CD4FC3"/>
    <w:rsid w:val="00CD5BF9"/>
    <w:rsid w:val="00CD6191"/>
    <w:rsid w:val="00CD6290"/>
    <w:rsid w:val="00CD6676"/>
    <w:rsid w:val="00CD6738"/>
    <w:rsid w:val="00CD67DD"/>
    <w:rsid w:val="00CD76D5"/>
    <w:rsid w:val="00CD7AB1"/>
    <w:rsid w:val="00CD7F3C"/>
    <w:rsid w:val="00CE05C5"/>
    <w:rsid w:val="00CE14CC"/>
    <w:rsid w:val="00CE2038"/>
    <w:rsid w:val="00CE2FE3"/>
    <w:rsid w:val="00CE3C8F"/>
    <w:rsid w:val="00CE40EC"/>
    <w:rsid w:val="00CE530A"/>
    <w:rsid w:val="00CE5640"/>
    <w:rsid w:val="00CE58E3"/>
    <w:rsid w:val="00CE5BE8"/>
    <w:rsid w:val="00CE67FC"/>
    <w:rsid w:val="00CE6819"/>
    <w:rsid w:val="00CE6F7B"/>
    <w:rsid w:val="00CE7D08"/>
    <w:rsid w:val="00CF0856"/>
    <w:rsid w:val="00CF0A24"/>
    <w:rsid w:val="00CF11B3"/>
    <w:rsid w:val="00CF1370"/>
    <w:rsid w:val="00CF1D90"/>
    <w:rsid w:val="00CF2459"/>
    <w:rsid w:val="00CF2568"/>
    <w:rsid w:val="00CF365D"/>
    <w:rsid w:val="00CF3AA9"/>
    <w:rsid w:val="00CF4DB2"/>
    <w:rsid w:val="00CF524A"/>
    <w:rsid w:val="00CF56AC"/>
    <w:rsid w:val="00CF585E"/>
    <w:rsid w:val="00CF6534"/>
    <w:rsid w:val="00CF69E3"/>
    <w:rsid w:val="00CF6DB9"/>
    <w:rsid w:val="00CF768D"/>
    <w:rsid w:val="00D0045E"/>
    <w:rsid w:val="00D014E1"/>
    <w:rsid w:val="00D01840"/>
    <w:rsid w:val="00D02177"/>
    <w:rsid w:val="00D03AA5"/>
    <w:rsid w:val="00D03D6A"/>
    <w:rsid w:val="00D0574A"/>
    <w:rsid w:val="00D057D1"/>
    <w:rsid w:val="00D05990"/>
    <w:rsid w:val="00D05C0C"/>
    <w:rsid w:val="00D05D49"/>
    <w:rsid w:val="00D06D9F"/>
    <w:rsid w:val="00D07440"/>
    <w:rsid w:val="00D07AFF"/>
    <w:rsid w:val="00D107C6"/>
    <w:rsid w:val="00D12003"/>
    <w:rsid w:val="00D13839"/>
    <w:rsid w:val="00D1396A"/>
    <w:rsid w:val="00D13C23"/>
    <w:rsid w:val="00D13CBA"/>
    <w:rsid w:val="00D13F1E"/>
    <w:rsid w:val="00D1453D"/>
    <w:rsid w:val="00D1490E"/>
    <w:rsid w:val="00D14A24"/>
    <w:rsid w:val="00D15423"/>
    <w:rsid w:val="00D15A66"/>
    <w:rsid w:val="00D15FDC"/>
    <w:rsid w:val="00D16892"/>
    <w:rsid w:val="00D16D1C"/>
    <w:rsid w:val="00D17461"/>
    <w:rsid w:val="00D175A1"/>
    <w:rsid w:val="00D17F5A"/>
    <w:rsid w:val="00D20CD3"/>
    <w:rsid w:val="00D21028"/>
    <w:rsid w:val="00D215C9"/>
    <w:rsid w:val="00D22C22"/>
    <w:rsid w:val="00D24092"/>
    <w:rsid w:val="00D24B61"/>
    <w:rsid w:val="00D2559B"/>
    <w:rsid w:val="00D26382"/>
    <w:rsid w:val="00D27109"/>
    <w:rsid w:val="00D27224"/>
    <w:rsid w:val="00D30A63"/>
    <w:rsid w:val="00D311BA"/>
    <w:rsid w:val="00D317DE"/>
    <w:rsid w:val="00D334DA"/>
    <w:rsid w:val="00D33807"/>
    <w:rsid w:val="00D33860"/>
    <w:rsid w:val="00D33A01"/>
    <w:rsid w:val="00D33A92"/>
    <w:rsid w:val="00D3405C"/>
    <w:rsid w:val="00D3447E"/>
    <w:rsid w:val="00D36354"/>
    <w:rsid w:val="00D36DAA"/>
    <w:rsid w:val="00D37F44"/>
    <w:rsid w:val="00D402D1"/>
    <w:rsid w:val="00D409EB"/>
    <w:rsid w:val="00D41803"/>
    <w:rsid w:val="00D4268C"/>
    <w:rsid w:val="00D4331E"/>
    <w:rsid w:val="00D43557"/>
    <w:rsid w:val="00D437D3"/>
    <w:rsid w:val="00D43F4B"/>
    <w:rsid w:val="00D456C0"/>
    <w:rsid w:val="00D45C73"/>
    <w:rsid w:val="00D46486"/>
    <w:rsid w:val="00D46866"/>
    <w:rsid w:val="00D4737D"/>
    <w:rsid w:val="00D47A4B"/>
    <w:rsid w:val="00D51D9A"/>
    <w:rsid w:val="00D520C3"/>
    <w:rsid w:val="00D522D0"/>
    <w:rsid w:val="00D52E58"/>
    <w:rsid w:val="00D53B80"/>
    <w:rsid w:val="00D54349"/>
    <w:rsid w:val="00D543FD"/>
    <w:rsid w:val="00D54A51"/>
    <w:rsid w:val="00D54BA4"/>
    <w:rsid w:val="00D5520B"/>
    <w:rsid w:val="00D5533A"/>
    <w:rsid w:val="00D55AF3"/>
    <w:rsid w:val="00D55E97"/>
    <w:rsid w:val="00D560BA"/>
    <w:rsid w:val="00D56317"/>
    <w:rsid w:val="00D564D4"/>
    <w:rsid w:val="00D578A5"/>
    <w:rsid w:val="00D604D0"/>
    <w:rsid w:val="00D620F3"/>
    <w:rsid w:val="00D627F7"/>
    <w:rsid w:val="00D62A28"/>
    <w:rsid w:val="00D632C7"/>
    <w:rsid w:val="00D634D1"/>
    <w:rsid w:val="00D63D5E"/>
    <w:rsid w:val="00D6547F"/>
    <w:rsid w:val="00D6565D"/>
    <w:rsid w:val="00D65973"/>
    <w:rsid w:val="00D66652"/>
    <w:rsid w:val="00D667E0"/>
    <w:rsid w:val="00D66899"/>
    <w:rsid w:val="00D66AC2"/>
    <w:rsid w:val="00D66F0A"/>
    <w:rsid w:val="00D67156"/>
    <w:rsid w:val="00D6725B"/>
    <w:rsid w:val="00D704FA"/>
    <w:rsid w:val="00D719A9"/>
    <w:rsid w:val="00D72037"/>
    <w:rsid w:val="00D72286"/>
    <w:rsid w:val="00D72467"/>
    <w:rsid w:val="00D72D91"/>
    <w:rsid w:val="00D730EC"/>
    <w:rsid w:val="00D73CD8"/>
    <w:rsid w:val="00D742F7"/>
    <w:rsid w:val="00D747B9"/>
    <w:rsid w:val="00D7497D"/>
    <w:rsid w:val="00D75767"/>
    <w:rsid w:val="00D76718"/>
    <w:rsid w:val="00D76BD5"/>
    <w:rsid w:val="00D770BB"/>
    <w:rsid w:val="00D7795A"/>
    <w:rsid w:val="00D8021E"/>
    <w:rsid w:val="00D80587"/>
    <w:rsid w:val="00D808B6"/>
    <w:rsid w:val="00D81408"/>
    <w:rsid w:val="00D81AE7"/>
    <w:rsid w:val="00D81B2B"/>
    <w:rsid w:val="00D81BE9"/>
    <w:rsid w:val="00D81D97"/>
    <w:rsid w:val="00D82215"/>
    <w:rsid w:val="00D82C83"/>
    <w:rsid w:val="00D8336C"/>
    <w:rsid w:val="00D8370E"/>
    <w:rsid w:val="00D83B09"/>
    <w:rsid w:val="00D844E3"/>
    <w:rsid w:val="00D84947"/>
    <w:rsid w:val="00D85A0A"/>
    <w:rsid w:val="00D8687B"/>
    <w:rsid w:val="00D86A46"/>
    <w:rsid w:val="00D873F0"/>
    <w:rsid w:val="00D87949"/>
    <w:rsid w:val="00D87B27"/>
    <w:rsid w:val="00D87C68"/>
    <w:rsid w:val="00D87EC8"/>
    <w:rsid w:val="00D903C3"/>
    <w:rsid w:val="00D90559"/>
    <w:rsid w:val="00D922C1"/>
    <w:rsid w:val="00D92BEF"/>
    <w:rsid w:val="00D92CE0"/>
    <w:rsid w:val="00D92F8E"/>
    <w:rsid w:val="00D940FB"/>
    <w:rsid w:val="00D94B5D"/>
    <w:rsid w:val="00D9507D"/>
    <w:rsid w:val="00D9590D"/>
    <w:rsid w:val="00D95919"/>
    <w:rsid w:val="00D97246"/>
    <w:rsid w:val="00D975BD"/>
    <w:rsid w:val="00D97FD9"/>
    <w:rsid w:val="00DA006F"/>
    <w:rsid w:val="00DA0687"/>
    <w:rsid w:val="00DA1A56"/>
    <w:rsid w:val="00DA1AC1"/>
    <w:rsid w:val="00DA1B8E"/>
    <w:rsid w:val="00DA1F22"/>
    <w:rsid w:val="00DA203D"/>
    <w:rsid w:val="00DA206E"/>
    <w:rsid w:val="00DA2A45"/>
    <w:rsid w:val="00DA2CC2"/>
    <w:rsid w:val="00DA2DCA"/>
    <w:rsid w:val="00DA3381"/>
    <w:rsid w:val="00DA3D7A"/>
    <w:rsid w:val="00DA54C5"/>
    <w:rsid w:val="00DA54DA"/>
    <w:rsid w:val="00DA55DE"/>
    <w:rsid w:val="00DA6BA3"/>
    <w:rsid w:val="00DA7412"/>
    <w:rsid w:val="00DB090E"/>
    <w:rsid w:val="00DB09CA"/>
    <w:rsid w:val="00DB0F0D"/>
    <w:rsid w:val="00DB1D35"/>
    <w:rsid w:val="00DB1E77"/>
    <w:rsid w:val="00DB26AA"/>
    <w:rsid w:val="00DB2A23"/>
    <w:rsid w:val="00DB2FEF"/>
    <w:rsid w:val="00DB434D"/>
    <w:rsid w:val="00DB52CF"/>
    <w:rsid w:val="00DB5C8D"/>
    <w:rsid w:val="00DB5C99"/>
    <w:rsid w:val="00DB5D2A"/>
    <w:rsid w:val="00DB65BE"/>
    <w:rsid w:val="00DB6B66"/>
    <w:rsid w:val="00DB7503"/>
    <w:rsid w:val="00DB781D"/>
    <w:rsid w:val="00DC00CD"/>
    <w:rsid w:val="00DC0326"/>
    <w:rsid w:val="00DC134E"/>
    <w:rsid w:val="00DC1D58"/>
    <w:rsid w:val="00DC2014"/>
    <w:rsid w:val="00DC26A4"/>
    <w:rsid w:val="00DC2D3B"/>
    <w:rsid w:val="00DC3510"/>
    <w:rsid w:val="00DC3A80"/>
    <w:rsid w:val="00DC4129"/>
    <w:rsid w:val="00DC6BF2"/>
    <w:rsid w:val="00DC7456"/>
    <w:rsid w:val="00DD088B"/>
    <w:rsid w:val="00DD1304"/>
    <w:rsid w:val="00DD303D"/>
    <w:rsid w:val="00DD305D"/>
    <w:rsid w:val="00DD41E5"/>
    <w:rsid w:val="00DD43A2"/>
    <w:rsid w:val="00DD4532"/>
    <w:rsid w:val="00DD515F"/>
    <w:rsid w:val="00DD633F"/>
    <w:rsid w:val="00DD6D3C"/>
    <w:rsid w:val="00DD6E07"/>
    <w:rsid w:val="00DD7066"/>
    <w:rsid w:val="00DD7198"/>
    <w:rsid w:val="00DD7D2D"/>
    <w:rsid w:val="00DE07EE"/>
    <w:rsid w:val="00DE0C7B"/>
    <w:rsid w:val="00DE138C"/>
    <w:rsid w:val="00DE17F6"/>
    <w:rsid w:val="00DE1FDB"/>
    <w:rsid w:val="00DE2A8A"/>
    <w:rsid w:val="00DE325A"/>
    <w:rsid w:val="00DE3B73"/>
    <w:rsid w:val="00DE434A"/>
    <w:rsid w:val="00DE4B8A"/>
    <w:rsid w:val="00DE520F"/>
    <w:rsid w:val="00DE63E6"/>
    <w:rsid w:val="00DE6999"/>
    <w:rsid w:val="00DE6E89"/>
    <w:rsid w:val="00DF0580"/>
    <w:rsid w:val="00DF0595"/>
    <w:rsid w:val="00DF12F6"/>
    <w:rsid w:val="00DF1E49"/>
    <w:rsid w:val="00DF230C"/>
    <w:rsid w:val="00DF2A59"/>
    <w:rsid w:val="00DF2EA7"/>
    <w:rsid w:val="00DF30BC"/>
    <w:rsid w:val="00DF38EA"/>
    <w:rsid w:val="00DF4641"/>
    <w:rsid w:val="00DF465B"/>
    <w:rsid w:val="00DF4AEC"/>
    <w:rsid w:val="00DF5CB3"/>
    <w:rsid w:val="00DF6680"/>
    <w:rsid w:val="00DF6A76"/>
    <w:rsid w:val="00DF6CF8"/>
    <w:rsid w:val="00DF73C4"/>
    <w:rsid w:val="00DF7E26"/>
    <w:rsid w:val="00E016A5"/>
    <w:rsid w:val="00E01A15"/>
    <w:rsid w:val="00E01FDF"/>
    <w:rsid w:val="00E021D4"/>
    <w:rsid w:val="00E023B5"/>
    <w:rsid w:val="00E025CE"/>
    <w:rsid w:val="00E026B7"/>
    <w:rsid w:val="00E035DE"/>
    <w:rsid w:val="00E03BD6"/>
    <w:rsid w:val="00E03F86"/>
    <w:rsid w:val="00E041EC"/>
    <w:rsid w:val="00E05211"/>
    <w:rsid w:val="00E056D9"/>
    <w:rsid w:val="00E05EE2"/>
    <w:rsid w:val="00E05F4A"/>
    <w:rsid w:val="00E072AC"/>
    <w:rsid w:val="00E0784D"/>
    <w:rsid w:val="00E07E1B"/>
    <w:rsid w:val="00E07EFC"/>
    <w:rsid w:val="00E10002"/>
    <w:rsid w:val="00E10450"/>
    <w:rsid w:val="00E10479"/>
    <w:rsid w:val="00E112A7"/>
    <w:rsid w:val="00E11CC6"/>
    <w:rsid w:val="00E13468"/>
    <w:rsid w:val="00E13517"/>
    <w:rsid w:val="00E13D43"/>
    <w:rsid w:val="00E149CA"/>
    <w:rsid w:val="00E15245"/>
    <w:rsid w:val="00E15BAB"/>
    <w:rsid w:val="00E17B5E"/>
    <w:rsid w:val="00E20B91"/>
    <w:rsid w:val="00E21071"/>
    <w:rsid w:val="00E21D15"/>
    <w:rsid w:val="00E22EA7"/>
    <w:rsid w:val="00E23020"/>
    <w:rsid w:val="00E23137"/>
    <w:rsid w:val="00E231EB"/>
    <w:rsid w:val="00E23562"/>
    <w:rsid w:val="00E2396B"/>
    <w:rsid w:val="00E23FB0"/>
    <w:rsid w:val="00E24347"/>
    <w:rsid w:val="00E245F8"/>
    <w:rsid w:val="00E25430"/>
    <w:rsid w:val="00E25924"/>
    <w:rsid w:val="00E25A8E"/>
    <w:rsid w:val="00E26B41"/>
    <w:rsid w:val="00E27288"/>
    <w:rsid w:val="00E273AB"/>
    <w:rsid w:val="00E3079E"/>
    <w:rsid w:val="00E31E31"/>
    <w:rsid w:val="00E32499"/>
    <w:rsid w:val="00E324A0"/>
    <w:rsid w:val="00E325F8"/>
    <w:rsid w:val="00E3272B"/>
    <w:rsid w:val="00E328A5"/>
    <w:rsid w:val="00E3304B"/>
    <w:rsid w:val="00E33169"/>
    <w:rsid w:val="00E34B69"/>
    <w:rsid w:val="00E34D6D"/>
    <w:rsid w:val="00E3545F"/>
    <w:rsid w:val="00E35AEA"/>
    <w:rsid w:val="00E35FB1"/>
    <w:rsid w:val="00E3677D"/>
    <w:rsid w:val="00E36838"/>
    <w:rsid w:val="00E36A41"/>
    <w:rsid w:val="00E37175"/>
    <w:rsid w:val="00E37606"/>
    <w:rsid w:val="00E3778D"/>
    <w:rsid w:val="00E37ADB"/>
    <w:rsid w:val="00E37C44"/>
    <w:rsid w:val="00E37FEE"/>
    <w:rsid w:val="00E40415"/>
    <w:rsid w:val="00E407B9"/>
    <w:rsid w:val="00E412FE"/>
    <w:rsid w:val="00E414AB"/>
    <w:rsid w:val="00E41DE4"/>
    <w:rsid w:val="00E42338"/>
    <w:rsid w:val="00E4298E"/>
    <w:rsid w:val="00E42B9B"/>
    <w:rsid w:val="00E42DC0"/>
    <w:rsid w:val="00E43143"/>
    <w:rsid w:val="00E4362C"/>
    <w:rsid w:val="00E43D13"/>
    <w:rsid w:val="00E4409B"/>
    <w:rsid w:val="00E44EDA"/>
    <w:rsid w:val="00E44F02"/>
    <w:rsid w:val="00E454F3"/>
    <w:rsid w:val="00E46B74"/>
    <w:rsid w:val="00E4723C"/>
    <w:rsid w:val="00E47C28"/>
    <w:rsid w:val="00E500BF"/>
    <w:rsid w:val="00E502B2"/>
    <w:rsid w:val="00E5051B"/>
    <w:rsid w:val="00E50BF8"/>
    <w:rsid w:val="00E50E0B"/>
    <w:rsid w:val="00E518A3"/>
    <w:rsid w:val="00E51CC4"/>
    <w:rsid w:val="00E51E92"/>
    <w:rsid w:val="00E5222F"/>
    <w:rsid w:val="00E526C9"/>
    <w:rsid w:val="00E52E9F"/>
    <w:rsid w:val="00E54551"/>
    <w:rsid w:val="00E54FA1"/>
    <w:rsid w:val="00E5515F"/>
    <w:rsid w:val="00E55747"/>
    <w:rsid w:val="00E568EA"/>
    <w:rsid w:val="00E56998"/>
    <w:rsid w:val="00E56B41"/>
    <w:rsid w:val="00E56FF4"/>
    <w:rsid w:val="00E571B6"/>
    <w:rsid w:val="00E5767A"/>
    <w:rsid w:val="00E60047"/>
    <w:rsid w:val="00E60546"/>
    <w:rsid w:val="00E60586"/>
    <w:rsid w:val="00E60C87"/>
    <w:rsid w:val="00E60D57"/>
    <w:rsid w:val="00E61061"/>
    <w:rsid w:val="00E61855"/>
    <w:rsid w:val="00E61D9A"/>
    <w:rsid w:val="00E6249A"/>
    <w:rsid w:val="00E631A9"/>
    <w:rsid w:val="00E63EB1"/>
    <w:rsid w:val="00E63ECA"/>
    <w:rsid w:val="00E646ED"/>
    <w:rsid w:val="00E64A21"/>
    <w:rsid w:val="00E64F86"/>
    <w:rsid w:val="00E65095"/>
    <w:rsid w:val="00E6528C"/>
    <w:rsid w:val="00E65C33"/>
    <w:rsid w:val="00E65E93"/>
    <w:rsid w:val="00E66112"/>
    <w:rsid w:val="00E66FD4"/>
    <w:rsid w:val="00E670E4"/>
    <w:rsid w:val="00E67712"/>
    <w:rsid w:val="00E678A5"/>
    <w:rsid w:val="00E67AFF"/>
    <w:rsid w:val="00E67F6F"/>
    <w:rsid w:val="00E707EF"/>
    <w:rsid w:val="00E70D70"/>
    <w:rsid w:val="00E71626"/>
    <w:rsid w:val="00E718B6"/>
    <w:rsid w:val="00E719A6"/>
    <w:rsid w:val="00E7305E"/>
    <w:rsid w:val="00E734F5"/>
    <w:rsid w:val="00E7437C"/>
    <w:rsid w:val="00E7437E"/>
    <w:rsid w:val="00E7497D"/>
    <w:rsid w:val="00E74A05"/>
    <w:rsid w:val="00E752F7"/>
    <w:rsid w:val="00E753EC"/>
    <w:rsid w:val="00E755A3"/>
    <w:rsid w:val="00E7591B"/>
    <w:rsid w:val="00E75EE5"/>
    <w:rsid w:val="00E760EF"/>
    <w:rsid w:val="00E76CDB"/>
    <w:rsid w:val="00E771E5"/>
    <w:rsid w:val="00E77C20"/>
    <w:rsid w:val="00E77C22"/>
    <w:rsid w:val="00E80628"/>
    <w:rsid w:val="00E83471"/>
    <w:rsid w:val="00E845EE"/>
    <w:rsid w:val="00E8529F"/>
    <w:rsid w:val="00E85310"/>
    <w:rsid w:val="00E85F1C"/>
    <w:rsid w:val="00E864D7"/>
    <w:rsid w:val="00E86785"/>
    <w:rsid w:val="00E86CC1"/>
    <w:rsid w:val="00E86D0B"/>
    <w:rsid w:val="00E873F3"/>
    <w:rsid w:val="00E8747A"/>
    <w:rsid w:val="00E876BD"/>
    <w:rsid w:val="00E878D9"/>
    <w:rsid w:val="00E879F7"/>
    <w:rsid w:val="00E87BFE"/>
    <w:rsid w:val="00E9018B"/>
    <w:rsid w:val="00E904DF"/>
    <w:rsid w:val="00E90972"/>
    <w:rsid w:val="00E90EE1"/>
    <w:rsid w:val="00E92C94"/>
    <w:rsid w:val="00E93230"/>
    <w:rsid w:val="00E93E00"/>
    <w:rsid w:val="00E9415A"/>
    <w:rsid w:val="00E9424B"/>
    <w:rsid w:val="00E947B7"/>
    <w:rsid w:val="00E94EE5"/>
    <w:rsid w:val="00E9509A"/>
    <w:rsid w:val="00E95328"/>
    <w:rsid w:val="00E954D8"/>
    <w:rsid w:val="00E957C8"/>
    <w:rsid w:val="00E95A4E"/>
    <w:rsid w:val="00E962FC"/>
    <w:rsid w:val="00E97157"/>
    <w:rsid w:val="00E97687"/>
    <w:rsid w:val="00EA064D"/>
    <w:rsid w:val="00EA078A"/>
    <w:rsid w:val="00EA0941"/>
    <w:rsid w:val="00EA0D91"/>
    <w:rsid w:val="00EA11B5"/>
    <w:rsid w:val="00EA21BC"/>
    <w:rsid w:val="00EA2637"/>
    <w:rsid w:val="00EA2EC9"/>
    <w:rsid w:val="00EA2EF2"/>
    <w:rsid w:val="00EA3532"/>
    <w:rsid w:val="00EA3FC3"/>
    <w:rsid w:val="00EA4215"/>
    <w:rsid w:val="00EA4DCE"/>
    <w:rsid w:val="00EA4E6F"/>
    <w:rsid w:val="00EA4F3A"/>
    <w:rsid w:val="00EA55DB"/>
    <w:rsid w:val="00EA587F"/>
    <w:rsid w:val="00EA5BA1"/>
    <w:rsid w:val="00EA67C6"/>
    <w:rsid w:val="00EA7B36"/>
    <w:rsid w:val="00EB1179"/>
    <w:rsid w:val="00EB20FD"/>
    <w:rsid w:val="00EB2656"/>
    <w:rsid w:val="00EB3C03"/>
    <w:rsid w:val="00EB3E06"/>
    <w:rsid w:val="00EB4377"/>
    <w:rsid w:val="00EB5B2D"/>
    <w:rsid w:val="00EB5F6E"/>
    <w:rsid w:val="00EB66E3"/>
    <w:rsid w:val="00EB787B"/>
    <w:rsid w:val="00EB7A23"/>
    <w:rsid w:val="00EB7A7B"/>
    <w:rsid w:val="00EB7E47"/>
    <w:rsid w:val="00EC0834"/>
    <w:rsid w:val="00EC142B"/>
    <w:rsid w:val="00EC1835"/>
    <w:rsid w:val="00EC1BF4"/>
    <w:rsid w:val="00EC1C4C"/>
    <w:rsid w:val="00EC1E6D"/>
    <w:rsid w:val="00EC29C8"/>
    <w:rsid w:val="00EC2C3C"/>
    <w:rsid w:val="00EC2E82"/>
    <w:rsid w:val="00EC3F52"/>
    <w:rsid w:val="00EC4C28"/>
    <w:rsid w:val="00EC4F15"/>
    <w:rsid w:val="00EC5614"/>
    <w:rsid w:val="00EC596B"/>
    <w:rsid w:val="00EC5CEC"/>
    <w:rsid w:val="00EC614B"/>
    <w:rsid w:val="00EC6506"/>
    <w:rsid w:val="00EC66C1"/>
    <w:rsid w:val="00EC6A3E"/>
    <w:rsid w:val="00EC6C75"/>
    <w:rsid w:val="00EC6D13"/>
    <w:rsid w:val="00EC72E3"/>
    <w:rsid w:val="00EC73DF"/>
    <w:rsid w:val="00EC7788"/>
    <w:rsid w:val="00EC79A6"/>
    <w:rsid w:val="00EC7C51"/>
    <w:rsid w:val="00EC7D22"/>
    <w:rsid w:val="00ED0046"/>
    <w:rsid w:val="00ED0599"/>
    <w:rsid w:val="00ED0B4B"/>
    <w:rsid w:val="00ED0C8A"/>
    <w:rsid w:val="00ED0E2E"/>
    <w:rsid w:val="00ED10E0"/>
    <w:rsid w:val="00ED225F"/>
    <w:rsid w:val="00ED2F04"/>
    <w:rsid w:val="00ED3285"/>
    <w:rsid w:val="00ED4048"/>
    <w:rsid w:val="00ED4E6C"/>
    <w:rsid w:val="00ED5B4B"/>
    <w:rsid w:val="00ED5C5F"/>
    <w:rsid w:val="00ED62DC"/>
    <w:rsid w:val="00ED6952"/>
    <w:rsid w:val="00ED6985"/>
    <w:rsid w:val="00ED6C04"/>
    <w:rsid w:val="00ED7501"/>
    <w:rsid w:val="00ED7CA6"/>
    <w:rsid w:val="00ED7CD5"/>
    <w:rsid w:val="00ED7DA0"/>
    <w:rsid w:val="00EE03E9"/>
    <w:rsid w:val="00EE19DE"/>
    <w:rsid w:val="00EE1E64"/>
    <w:rsid w:val="00EE24E4"/>
    <w:rsid w:val="00EE2A1B"/>
    <w:rsid w:val="00EE2E21"/>
    <w:rsid w:val="00EE3F94"/>
    <w:rsid w:val="00EE4022"/>
    <w:rsid w:val="00EE40D3"/>
    <w:rsid w:val="00EE433A"/>
    <w:rsid w:val="00EE44DB"/>
    <w:rsid w:val="00EE4B12"/>
    <w:rsid w:val="00EE4BAE"/>
    <w:rsid w:val="00EE4D6C"/>
    <w:rsid w:val="00EE52A5"/>
    <w:rsid w:val="00EE58E6"/>
    <w:rsid w:val="00EE5FCF"/>
    <w:rsid w:val="00EE6AAE"/>
    <w:rsid w:val="00EE70FF"/>
    <w:rsid w:val="00EE71AF"/>
    <w:rsid w:val="00EE728E"/>
    <w:rsid w:val="00EE735B"/>
    <w:rsid w:val="00EE7855"/>
    <w:rsid w:val="00EE79D8"/>
    <w:rsid w:val="00EE7C6E"/>
    <w:rsid w:val="00EF02C6"/>
    <w:rsid w:val="00EF118F"/>
    <w:rsid w:val="00EF403E"/>
    <w:rsid w:val="00EF4BAE"/>
    <w:rsid w:val="00EF5013"/>
    <w:rsid w:val="00EF5262"/>
    <w:rsid w:val="00EF5833"/>
    <w:rsid w:val="00EF5924"/>
    <w:rsid w:val="00EF59D1"/>
    <w:rsid w:val="00EF5E75"/>
    <w:rsid w:val="00EF5E8C"/>
    <w:rsid w:val="00EF601E"/>
    <w:rsid w:val="00EF62E1"/>
    <w:rsid w:val="00EF67B9"/>
    <w:rsid w:val="00EF6910"/>
    <w:rsid w:val="00EF79C2"/>
    <w:rsid w:val="00EF7B2B"/>
    <w:rsid w:val="00EF7D6B"/>
    <w:rsid w:val="00F00993"/>
    <w:rsid w:val="00F01A3A"/>
    <w:rsid w:val="00F01BEF"/>
    <w:rsid w:val="00F01CBB"/>
    <w:rsid w:val="00F01DE9"/>
    <w:rsid w:val="00F02F34"/>
    <w:rsid w:val="00F03441"/>
    <w:rsid w:val="00F045BF"/>
    <w:rsid w:val="00F04DCD"/>
    <w:rsid w:val="00F052BA"/>
    <w:rsid w:val="00F05E2C"/>
    <w:rsid w:val="00F06149"/>
    <w:rsid w:val="00F064D2"/>
    <w:rsid w:val="00F066B8"/>
    <w:rsid w:val="00F068E0"/>
    <w:rsid w:val="00F07529"/>
    <w:rsid w:val="00F075D3"/>
    <w:rsid w:val="00F10047"/>
    <w:rsid w:val="00F105E3"/>
    <w:rsid w:val="00F10D92"/>
    <w:rsid w:val="00F11B0B"/>
    <w:rsid w:val="00F122C3"/>
    <w:rsid w:val="00F139D4"/>
    <w:rsid w:val="00F1428C"/>
    <w:rsid w:val="00F14429"/>
    <w:rsid w:val="00F14463"/>
    <w:rsid w:val="00F14C08"/>
    <w:rsid w:val="00F157C8"/>
    <w:rsid w:val="00F15FB5"/>
    <w:rsid w:val="00F160CB"/>
    <w:rsid w:val="00F163E4"/>
    <w:rsid w:val="00F16763"/>
    <w:rsid w:val="00F16F52"/>
    <w:rsid w:val="00F17374"/>
    <w:rsid w:val="00F1794A"/>
    <w:rsid w:val="00F17A24"/>
    <w:rsid w:val="00F20495"/>
    <w:rsid w:val="00F205CD"/>
    <w:rsid w:val="00F20AB1"/>
    <w:rsid w:val="00F20CB3"/>
    <w:rsid w:val="00F20D0B"/>
    <w:rsid w:val="00F22076"/>
    <w:rsid w:val="00F2237D"/>
    <w:rsid w:val="00F22DD7"/>
    <w:rsid w:val="00F24947"/>
    <w:rsid w:val="00F24CFA"/>
    <w:rsid w:val="00F25284"/>
    <w:rsid w:val="00F258B8"/>
    <w:rsid w:val="00F267C2"/>
    <w:rsid w:val="00F26C53"/>
    <w:rsid w:val="00F275A7"/>
    <w:rsid w:val="00F27B46"/>
    <w:rsid w:val="00F27BB7"/>
    <w:rsid w:val="00F304A2"/>
    <w:rsid w:val="00F30D3C"/>
    <w:rsid w:val="00F313C5"/>
    <w:rsid w:val="00F319C7"/>
    <w:rsid w:val="00F31E7F"/>
    <w:rsid w:val="00F32FF2"/>
    <w:rsid w:val="00F33197"/>
    <w:rsid w:val="00F3353C"/>
    <w:rsid w:val="00F33661"/>
    <w:rsid w:val="00F33B22"/>
    <w:rsid w:val="00F33C75"/>
    <w:rsid w:val="00F349CF"/>
    <w:rsid w:val="00F3533F"/>
    <w:rsid w:val="00F35AA9"/>
    <w:rsid w:val="00F36259"/>
    <w:rsid w:val="00F36982"/>
    <w:rsid w:val="00F36A01"/>
    <w:rsid w:val="00F40BBA"/>
    <w:rsid w:val="00F410CF"/>
    <w:rsid w:val="00F41229"/>
    <w:rsid w:val="00F421F2"/>
    <w:rsid w:val="00F4229D"/>
    <w:rsid w:val="00F42B83"/>
    <w:rsid w:val="00F42E40"/>
    <w:rsid w:val="00F447B9"/>
    <w:rsid w:val="00F44F3A"/>
    <w:rsid w:val="00F45260"/>
    <w:rsid w:val="00F458AF"/>
    <w:rsid w:val="00F45A02"/>
    <w:rsid w:val="00F463FA"/>
    <w:rsid w:val="00F46DA7"/>
    <w:rsid w:val="00F46E41"/>
    <w:rsid w:val="00F4768C"/>
    <w:rsid w:val="00F47C08"/>
    <w:rsid w:val="00F509B7"/>
    <w:rsid w:val="00F50E31"/>
    <w:rsid w:val="00F533FB"/>
    <w:rsid w:val="00F53604"/>
    <w:rsid w:val="00F541A7"/>
    <w:rsid w:val="00F542EE"/>
    <w:rsid w:val="00F54859"/>
    <w:rsid w:val="00F552B5"/>
    <w:rsid w:val="00F55427"/>
    <w:rsid w:val="00F55E48"/>
    <w:rsid w:val="00F5784E"/>
    <w:rsid w:val="00F57857"/>
    <w:rsid w:val="00F60E0F"/>
    <w:rsid w:val="00F6128B"/>
    <w:rsid w:val="00F61AD7"/>
    <w:rsid w:val="00F62A4B"/>
    <w:rsid w:val="00F637A8"/>
    <w:rsid w:val="00F64599"/>
    <w:rsid w:val="00F64AFF"/>
    <w:rsid w:val="00F64BC3"/>
    <w:rsid w:val="00F65132"/>
    <w:rsid w:val="00F67387"/>
    <w:rsid w:val="00F6793D"/>
    <w:rsid w:val="00F67A84"/>
    <w:rsid w:val="00F67D03"/>
    <w:rsid w:val="00F67DA9"/>
    <w:rsid w:val="00F7034E"/>
    <w:rsid w:val="00F704E0"/>
    <w:rsid w:val="00F7071C"/>
    <w:rsid w:val="00F71264"/>
    <w:rsid w:val="00F7274D"/>
    <w:rsid w:val="00F728EE"/>
    <w:rsid w:val="00F73185"/>
    <w:rsid w:val="00F734AC"/>
    <w:rsid w:val="00F74FE9"/>
    <w:rsid w:val="00F75275"/>
    <w:rsid w:val="00F76014"/>
    <w:rsid w:val="00F76AC1"/>
    <w:rsid w:val="00F7736F"/>
    <w:rsid w:val="00F77DED"/>
    <w:rsid w:val="00F80476"/>
    <w:rsid w:val="00F804EA"/>
    <w:rsid w:val="00F80BC6"/>
    <w:rsid w:val="00F80D64"/>
    <w:rsid w:val="00F81D27"/>
    <w:rsid w:val="00F81DE4"/>
    <w:rsid w:val="00F827B6"/>
    <w:rsid w:val="00F836CC"/>
    <w:rsid w:val="00F83DD1"/>
    <w:rsid w:val="00F8489C"/>
    <w:rsid w:val="00F84C96"/>
    <w:rsid w:val="00F84E70"/>
    <w:rsid w:val="00F8540A"/>
    <w:rsid w:val="00F855B4"/>
    <w:rsid w:val="00F85708"/>
    <w:rsid w:val="00F864DD"/>
    <w:rsid w:val="00F86AFA"/>
    <w:rsid w:val="00F8746C"/>
    <w:rsid w:val="00F87A4A"/>
    <w:rsid w:val="00F90045"/>
    <w:rsid w:val="00F90D55"/>
    <w:rsid w:val="00F90F1C"/>
    <w:rsid w:val="00F90FB2"/>
    <w:rsid w:val="00F9115C"/>
    <w:rsid w:val="00F91940"/>
    <w:rsid w:val="00F92E57"/>
    <w:rsid w:val="00F940CA"/>
    <w:rsid w:val="00F94642"/>
    <w:rsid w:val="00F94957"/>
    <w:rsid w:val="00F95288"/>
    <w:rsid w:val="00F95333"/>
    <w:rsid w:val="00F95981"/>
    <w:rsid w:val="00F9615A"/>
    <w:rsid w:val="00F963F6"/>
    <w:rsid w:val="00F9675B"/>
    <w:rsid w:val="00F96F90"/>
    <w:rsid w:val="00FA0748"/>
    <w:rsid w:val="00FA0C58"/>
    <w:rsid w:val="00FA11BE"/>
    <w:rsid w:val="00FA1911"/>
    <w:rsid w:val="00FA2C5D"/>
    <w:rsid w:val="00FA3195"/>
    <w:rsid w:val="00FA3C66"/>
    <w:rsid w:val="00FA430E"/>
    <w:rsid w:val="00FA4D57"/>
    <w:rsid w:val="00FA500E"/>
    <w:rsid w:val="00FA5997"/>
    <w:rsid w:val="00FA5E11"/>
    <w:rsid w:val="00FA76A3"/>
    <w:rsid w:val="00FA787F"/>
    <w:rsid w:val="00FA7B73"/>
    <w:rsid w:val="00FB02CD"/>
    <w:rsid w:val="00FB07E3"/>
    <w:rsid w:val="00FB089A"/>
    <w:rsid w:val="00FB0C9F"/>
    <w:rsid w:val="00FB11C9"/>
    <w:rsid w:val="00FB134E"/>
    <w:rsid w:val="00FB180E"/>
    <w:rsid w:val="00FB1B4C"/>
    <w:rsid w:val="00FB274F"/>
    <w:rsid w:val="00FB2E2B"/>
    <w:rsid w:val="00FB3AA2"/>
    <w:rsid w:val="00FB3FAF"/>
    <w:rsid w:val="00FB4080"/>
    <w:rsid w:val="00FB4DBC"/>
    <w:rsid w:val="00FB60A9"/>
    <w:rsid w:val="00FB77FF"/>
    <w:rsid w:val="00FC0396"/>
    <w:rsid w:val="00FC0964"/>
    <w:rsid w:val="00FC1A0A"/>
    <w:rsid w:val="00FC27BA"/>
    <w:rsid w:val="00FC360D"/>
    <w:rsid w:val="00FC3708"/>
    <w:rsid w:val="00FC380F"/>
    <w:rsid w:val="00FC3D16"/>
    <w:rsid w:val="00FC432A"/>
    <w:rsid w:val="00FC458A"/>
    <w:rsid w:val="00FC4E74"/>
    <w:rsid w:val="00FC5AAC"/>
    <w:rsid w:val="00FC6103"/>
    <w:rsid w:val="00FC64B2"/>
    <w:rsid w:val="00FC68FA"/>
    <w:rsid w:val="00FC6985"/>
    <w:rsid w:val="00FC6BAC"/>
    <w:rsid w:val="00FC6D38"/>
    <w:rsid w:val="00FC6FCA"/>
    <w:rsid w:val="00FC7654"/>
    <w:rsid w:val="00FC7D33"/>
    <w:rsid w:val="00FD004D"/>
    <w:rsid w:val="00FD0073"/>
    <w:rsid w:val="00FD0076"/>
    <w:rsid w:val="00FD050B"/>
    <w:rsid w:val="00FD103C"/>
    <w:rsid w:val="00FD12E7"/>
    <w:rsid w:val="00FD1AE5"/>
    <w:rsid w:val="00FD236B"/>
    <w:rsid w:val="00FD2987"/>
    <w:rsid w:val="00FD3499"/>
    <w:rsid w:val="00FD44C2"/>
    <w:rsid w:val="00FD4E79"/>
    <w:rsid w:val="00FD4E90"/>
    <w:rsid w:val="00FD637F"/>
    <w:rsid w:val="00FD6C64"/>
    <w:rsid w:val="00FD70FF"/>
    <w:rsid w:val="00FE01A6"/>
    <w:rsid w:val="00FE0E10"/>
    <w:rsid w:val="00FE0F99"/>
    <w:rsid w:val="00FE1553"/>
    <w:rsid w:val="00FE1896"/>
    <w:rsid w:val="00FE24F9"/>
    <w:rsid w:val="00FE3540"/>
    <w:rsid w:val="00FE38D9"/>
    <w:rsid w:val="00FE3A72"/>
    <w:rsid w:val="00FE480E"/>
    <w:rsid w:val="00FE4C13"/>
    <w:rsid w:val="00FE52F5"/>
    <w:rsid w:val="00FE55D8"/>
    <w:rsid w:val="00FE5837"/>
    <w:rsid w:val="00FE5A3A"/>
    <w:rsid w:val="00FE5AC0"/>
    <w:rsid w:val="00FE64C7"/>
    <w:rsid w:val="00FE7D9F"/>
    <w:rsid w:val="00FE7E43"/>
    <w:rsid w:val="00FF07A2"/>
    <w:rsid w:val="00FF0CBC"/>
    <w:rsid w:val="00FF167D"/>
    <w:rsid w:val="00FF1905"/>
    <w:rsid w:val="00FF24AC"/>
    <w:rsid w:val="00FF268B"/>
    <w:rsid w:val="00FF2D47"/>
    <w:rsid w:val="00FF4453"/>
    <w:rsid w:val="00FF4829"/>
    <w:rsid w:val="00FF4D6C"/>
    <w:rsid w:val="00FF4D8D"/>
    <w:rsid w:val="00FF4EC0"/>
    <w:rsid w:val="00FF5528"/>
    <w:rsid w:val="00FF5889"/>
    <w:rsid w:val="00FF598E"/>
    <w:rsid w:val="00FF6F5A"/>
    <w:rsid w:val="00FF711D"/>
    <w:rsid w:val="00FF720B"/>
    <w:rsid w:val="00FF7C21"/>
    <w:rsid w:val="00FF7F28"/>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DEB3C3A"/>
  <w15:docId w15:val="{FABA6148-2713-4559-9A03-6D00EE4F9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5AA1"/>
    <w:rPr>
      <w:sz w:val="24"/>
      <w:szCs w:val="24"/>
    </w:rPr>
  </w:style>
  <w:style w:type="paragraph" w:styleId="Heading1">
    <w:name w:val="heading 1"/>
    <w:basedOn w:val="Normal"/>
    <w:next w:val="Normal"/>
    <w:link w:val="Heading1Char"/>
    <w:uiPriority w:val="9"/>
    <w:qFormat/>
    <w:rsid w:val="00594105"/>
    <w:pPr>
      <w:keepNext/>
      <w:keepLines/>
      <w:spacing w:before="240" w:line="259" w:lineRule="auto"/>
      <w:outlineLvl w:val="0"/>
    </w:pPr>
    <w:rPr>
      <w:rFonts w:asciiTheme="majorHAnsi" w:eastAsiaTheme="majorEastAsia" w:hAnsiTheme="majorHAnsi" w:cstheme="majorBidi"/>
      <w:color w:val="851E22" w:themeColor="accent1" w:themeShade="BF"/>
      <w:sz w:val="32"/>
      <w:szCs w:val="32"/>
    </w:rPr>
  </w:style>
  <w:style w:type="paragraph" w:styleId="Heading2">
    <w:name w:val="heading 2"/>
    <w:basedOn w:val="Normal"/>
    <w:next w:val="Normal"/>
    <w:link w:val="Heading2Char"/>
    <w:uiPriority w:val="9"/>
    <w:unhideWhenUsed/>
    <w:qFormat/>
    <w:rsid w:val="001149B1"/>
    <w:pPr>
      <w:keepNext/>
      <w:keepLines/>
      <w:spacing w:before="200"/>
      <w:outlineLvl w:val="1"/>
    </w:pPr>
    <w:rPr>
      <w:rFonts w:asciiTheme="majorHAnsi" w:eastAsiaTheme="majorEastAsia" w:hAnsiTheme="majorHAnsi" w:cstheme="majorBidi"/>
      <w:b/>
      <w:bCs/>
      <w:color w:val="B2282E" w:themeColor="accent1"/>
      <w:sz w:val="26"/>
      <w:szCs w:val="26"/>
    </w:rPr>
  </w:style>
  <w:style w:type="paragraph" w:styleId="Heading3">
    <w:name w:val="heading 3"/>
    <w:basedOn w:val="Normal"/>
    <w:next w:val="Normal"/>
    <w:link w:val="Heading3Char"/>
    <w:uiPriority w:val="9"/>
    <w:semiHidden/>
    <w:unhideWhenUsed/>
    <w:qFormat/>
    <w:rsid w:val="001A5560"/>
    <w:pPr>
      <w:keepNext/>
      <w:keepLines/>
      <w:spacing w:before="40"/>
      <w:outlineLvl w:val="2"/>
    </w:pPr>
    <w:rPr>
      <w:rFonts w:asciiTheme="majorHAnsi" w:eastAsiaTheme="majorEastAsia" w:hAnsiTheme="majorHAnsi" w:cstheme="majorBidi"/>
      <w:color w:val="581416"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01DF"/>
    <w:rPr>
      <w:rFonts w:ascii="Tahoma" w:hAnsi="Tahoma" w:cs="Tahoma"/>
      <w:sz w:val="16"/>
      <w:szCs w:val="16"/>
    </w:rPr>
  </w:style>
  <w:style w:type="character" w:customStyle="1" w:styleId="BalloonTextChar">
    <w:name w:val="Balloon Text Char"/>
    <w:basedOn w:val="DefaultParagraphFont"/>
    <w:link w:val="BalloonText"/>
    <w:uiPriority w:val="99"/>
    <w:semiHidden/>
    <w:rsid w:val="005301DF"/>
    <w:rPr>
      <w:rFonts w:ascii="Tahoma" w:hAnsi="Tahoma" w:cs="Tahoma"/>
      <w:sz w:val="16"/>
      <w:szCs w:val="16"/>
    </w:rPr>
  </w:style>
  <w:style w:type="character" w:styleId="PlaceholderText">
    <w:name w:val="Placeholder Text"/>
    <w:basedOn w:val="DefaultParagraphFont"/>
    <w:uiPriority w:val="99"/>
    <w:semiHidden/>
    <w:rsid w:val="001149B1"/>
    <w:rPr>
      <w:color w:val="808080"/>
    </w:rPr>
  </w:style>
  <w:style w:type="character" w:customStyle="1" w:styleId="Heading2Char">
    <w:name w:val="Heading 2 Char"/>
    <w:basedOn w:val="DefaultParagraphFont"/>
    <w:link w:val="Heading2"/>
    <w:uiPriority w:val="9"/>
    <w:rsid w:val="001149B1"/>
    <w:rPr>
      <w:rFonts w:asciiTheme="majorHAnsi" w:eastAsiaTheme="majorEastAsia" w:hAnsiTheme="majorHAnsi" w:cstheme="majorBidi"/>
      <w:b/>
      <w:bCs/>
      <w:color w:val="B2282E" w:themeColor="accent1"/>
      <w:sz w:val="26"/>
      <w:szCs w:val="26"/>
    </w:rPr>
  </w:style>
  <w:style w:type="paragraph" w:customStyle="1" w:styleId="NewsletterHeading">
    <w:name w:val="Newsletter Heading"/>
    <w:basedOn w:val="Normal"/>
    <w:qFormat/>
    <w:rsid w:val="001149B1"/>
    <w:rPr>
      <w:rFonts w:asciiTheme="majorHAnsi" w:hAnsiTheme="majorHAnsi"/>
      <w:b/>
      <w:color w:val="FFFFFF" w:themeColor="background1"/>
      <w:sz w:val="62"/>
    </w:rPr>
  </w:style>
  <w:style w:type="paragraph" w:customStyle="1" w:styleId="NewsletterSubhead">
    <w:name w:val="Newsletter Subhead"/>
    <w:basedOn w:val="Normal"/>
    <w:qFormat/>
    <w:rsid w:val="001149B1"/>
    <w:rPr>
      <w:color w:val="FFFFFF" w:themeColor="background1"/>
      <w:sz w:val="26"/>
    </w:rPr>
  </w:style>
  <w:style w:type="paragraph" w:customStyle="1" w:styleId="NewsletterHeadline">
    <w:name w:val="Newsletter Headline"/>
    <w:basedOn w:val="Normal"/>
    <w:qFormat/>
    <w:rsid w:val="00760E4B"/>
    <w:rPr>
      <w:rFonts w:asciiTheme="majorHAnsi" w:hAnsiTheme="majorHAnsi"/>
      <w:b/>
      <w:sz w:val="32"/>
    </w:rPr>
  </w:style>
  <w:style w:type="paragraph" w:customStyle="1" w:styleId="NewsletterBody">
    <w:name w:val="Newsletter Body"/>
    <w:basedOn w:val="Normal"/>
    <w:qFormat/>
    <w:rsid w:val="00F7274D"/>
    <w:pPr>
      <w:spacing w:after="200"/>
      <w:jc w:val="both"/>
    </w:pPr>
    <w:rPr>
      <w:color w:val="000000"/>
      <w:sz w:val="22"/>
    </w:rPr>
  </w:style>
  <w:style w:type="paragraph" w:customStyle="1" w:styleId="WhiteText">
    <w:name w:val="White Text"/>
    <w:basedOn w:val="Normal"/>
    <w:qFormat/>
    <w:rsid w:val="00D014E1"/>
    <w:rPr>
      <w:color w:val="FFFFFF" w:themeColor="background1"/>
      <w:sz w:val="20"/>
    </w:rPr>
  </w:style>
  <w:style w:type="paragraph" w:customStyle="1" w:styleId="CompanyName">
    <w:name w:val="Company Name"/>
    <w:basedOn w:val="NewsletterHeading"/>
    <w:qFormat/>
    <w:rsid w:val="003B57E6"/>
    <w:rPr>
      <w:sz w:val="52"/>
      <w:szCs w:val="52"/>
    </w:rPr>
  </w:style>
  <w:style w:type="paragraph" w:customStyle="1" w:styleId="NewsletterDate">
    <w:name w:val="Newsletter Date"/>
    <w:basedOn w:val="WhiteText"/>
    <w:qFormat/>
    <w:rsid w:val="00FA5997"/>
    <w:pPr>
      <w:jc w:val="right"/>
    </w:pPr>
  </w:style>
  <w:style w:type="paragraph" w:customStyle="1" w:styleId="Smallprint">
    <w:name w:val="Small print"/>
    <w:basedOn w:val="NewsletterBody"/>
    <w:qFormat/>
    <w:rsid w:val="006D49E7"/>
    <w:pPr>
      <w:jc w:val="right"/>
    </w:pPr>
    <w:rPr>
      <w:sz w:val="16"/>
      <w:szCs w:val="16"/>
    </w:rPr>
  </w:style>
  <w:style w:type="paragraph" w:styleId="Header">
    <w:name w:val="header"/>
    <w:basedOn w:val="Normal"/>
    <w:link w:val="HeaderChar"/>
    <w:uiPriority w:val="99"/>
    <w:unhideWhenUsed/>
    <w:rsid w:val="00AC74A7"/>
    <w:pPr>
      <w:tabs>
        <w:tab w:val="center" w:pos="4680"/>
        <w:tab w:val="right" w:pos="9360"/>
      </w:tabs>
    </w:pPr>
  </w:style>
  <w:style w:type="character" w:customStyle="1" w:styleId="HeaderChar">
    <w:name w:val="Header Char"/>
    <w:basedOn w:val="DefaultParagraphFont"/>
    <w:link w:val="Header"/>
    <w:uiPriority w:val="99"/>
    <w:rsid w:val="00AC74A7"/>
    <w:rPr>
      <w:sz w:val="24"/>
      <w:szCs w:val="24"/>
    </w:rPr>
  </w:style>
  <w:style w:type="paragraph" w:styleId="Footer">
    <w:name w:val="footer"/>
    <w:basedOn w:val="Normal"/>
    <w:link w:val="FooterChar"/>
    <w:uiPriority w:val="99"/>
    <w:unhideWhenUsed/>
    <w:rsid w:val="00AC74A7"/>
    <w:pPr>
      <w:tabs>
        <w:tab w:val="center" w:pos="4680"/>
        <w:tab w:val="right" w:pos="9360"/>
      </w:tabs>
    </w:pPr>
  </w:style>
  <w:style w:type="character" w:customStyle="1" w:styleId="FooterChar">
    <w:name w:val="Footer Char"/>
    <w:basedOn w:val="DefaultParagraphFont"/>
    <w:link w:val="Footer"/>
    <w:uiPriority w:val="99"/>
    <w:rsid w:val="00AC74A7"/>
    <w:rPr>
      <w:sz w:val="24"/>
      <w:szCs w:val="24"/>
    </w:rPr>
  </w:style>
  <w:style w:type="paragraph" w:styleId="NoSpacing">
    <w:name w:val="No Spacing"/>
    <w:uiPriority w:val="1"/>
    <w:qFormat/>
    <w:rsid w:val="008D413F"/>
    <w:rPr>
      <w:rFonts w:eastAsiaTheme="minorEastAsia"/>
      <w:sz w:val="22"/>
      <w:szCs w:val="22"/>
      <w:lang w:eastAsia="zh-CN"/>
    </w:rPr>
  </w:style>
  <w:style w:type="character" w:styleId="Hyperlink">
    <w:name w:val="Hyperlink"/>
    <w:basedOn w:val="DefaultParagraphFont"/>
    <w:uiPriority w:val="99"/>
    <w:unhideWhenUsed/>
    <w:rsid w:val="008C2AAC"/>
    <w:rPr>
      <w:color w:val="0000FF" w:themeColor="hyperlink"/>
      <w:u w:val="single"/>
    </w:rPr>
  </w:style>
  <w:style w:type="character" w:styleId="UnresolvedMention">
    <w:name w:val="Unresolved Mention"/>
    <w:basedOn w:val="DefaultParagraphFont"/>
    <w:uiPriority w:val="99"/>
    <w:semiHidden/>
    <w:unhideWhenUsed/>
    <w:rsid w:val="0031791F"/>
    <w:rPr>
      <w:color w:val="605E5C"/>
      <w:shd w:val="clear" w:color="auto" w:fill="E1DFDD"/>
    </w:rPr>
  </w:style>
  <w:style w:type="character" w:styleId="FollowedHyperlink">
    <w:name w:val="FollowedHyperlink"/>
    <w:basedOn w:val="DefaultParagraphFont"/>
    <w:uiPriority w:val="99"/>
    <w:semiHidden/>
    <w:unhideWhenUsed/>
    <w:rsid w:val="00D604D0"/>
    <w:rPr>
      <w:color w:val="954F72" w:themeColor="followedHyperlink"/>
      <w:u w:val="single"/>
    </w:rPr>
  </w:style>
  <w:style w:type="paragraph" w:styleId="ListParagraph">
    <w:name w:val="List Paragraph"/>
    <w:basedOn w:val="Normal"/>
    <w:uiPriority w:val="34"/>
    <w:qFormat/>
    <w:rsid w:val="002933DD"/>
    <w:pPr>
      <w:ind w:left="720"/>
      <w:contextualSpacing/>
    </w:pPr>
  </w:style>
  <w:style w:type="character" w:styleId="Strong">
    <w:name w:val="Strong"/>
    <w:basedOn w:val="DefaultParagraphFont"/>
    <w:uiPriority w:val="22"/>
    <w:qFormat/>
    <w:rsid w:val="0058439D"/>
    <w:rPr>
      <w:b/>
      <w:bCs/>
    </w:rPr>
  </w:style>
  <w:style w:type="character" w:styleId="Emphasis">
    <w:name w:val="Emphasis"/>
    <w:basedOn w:val="DefaultParagraphFont"/>
    <w:uiPriority w:val="20"/>
    <w:qFormat/>
    <w:rsid w:val="0058439D"/>
    <w:rPr>
      <w:i/>
      <w:iCs/>
    </w:rPr>
  </w:style>
  <w:style w:type="character" w:customStyle="1" w:styleId="Heading1Char">
    <w:name w:val="Heading 1 Char"/>
    <w:basedOn w:val="DefaultParagraphFont"/>
    <w:link w:val="Heading1"/>
    <w:uiPriority w:val="9"/>
    <w:rsid w:val="00594105"/>
    <w:rPr>
      <w:rFonts w:asciiTheme="majorHAnsi" w:eastAsiaTheme="majorEastAsia" w:hAnsiTheme="majorHAnsi" w:cstheme="majorBidi"/>
      <w:color w:val="851E22" w:themeColor="accent1" w:themeShade="BF"/>
      <w:sz w:val="32"/>
      <w:szCs w:val="32"/>
    </w:rPr>
  </w:style>
  <w:style w:type="paragraph" w:styleId="NormalWeb">
    <w:name w:val="Normal (Web)"/>
    <w:basedOn w:val="Normal"/>
    <w:uiPriority w:val="99"/>
    <w:unhideWhenUsed/>
    <w:rsid w:val="00434670"/>
    <w:pPr>
      <w:spacing w:before="100" w:beforeAutospacing="1" w:after="100" w:afterAutospacing="1"/>
    </w:pPr>
    <w:rPr>
      <w:rFonts w:ascii="Times New Roman" w:eastAsia="Times New Roman" w:hAnsi="Times New Roman" w:cs="Times New Roman"/>
    </w:rPr>
  </w:style>
  <w:style w:type="paragraph" w:customStyle="1" w:styleId="paragraph-sc-1tqpf5s-0">
    <w:name w:val="paragraph-sc-1tqpf5s-0"/>
    <w:basedOn w:val="Normal"/>
    <w:rsid w:val="00705D9A"/>
    <w:pPr>
      <w:spacing w:before="100" w:beforeAutospacing="1" w:after="100" w:afterAutospacing="1"/>
    </w:pPr>
    <w:rPr>
      <w:rFonts w:ascii="Times New Roman" w:eastAsia="Times New Roman" w:hAnsi="Times New Roman" w:cs="Times New Roman"/>
    </w:rPr>
  </w:style>
  <w:style w:type="character" w:customStyle="1" w:styleId="mc-toc-title">
    <w:name w:val="mc-toc-title"/>
    <w:basedOn w:val="DefaultParagraphFont"/>
    <w:rsid w:val="00E36A41"/>
  </w:style>
  <w:style w:type="character" w:customStyle="1" w:styleId="contentpasted0">
    <w:name w:val="contentpasted0"/>
    <w:basedOn w:val="DefaultParagraphFont"/>
    <w:rsid w:val="00EE58E6"/>
  </w:style>
  <w:style w:type="paragraph" w:customStyle="1" w:styleId="xmsonormal">
    <w:name w:val="x_msonormal"/>
    <w:basedOn w:val="Normal"/>
    <w:rsid w:val="007C4417"/>
    <w:rPr>
      <w:rFonts w:ascii="Calibri" w:hAnsi="Calibri" w:cs="Calibri"/>
      <w:sz w:val="22"/>
      <w:szCs w:val="22"/>
    </w:rPr>
  </w:style>
  <w:style w:type="paragraph" w:customStyle="1" w:styleId="Default">
    <w:name w:val="Default"/>
    <w:basedOn w:val="Normal"/>
    <w:rsid w:val="00803B20"/>
    <w:pPr>
      <w:autoSpaceDE w:val="0"/>
      <w:autoSpaceDN w:val="0"/>
    </w:pPr>
    <w:rPr>
      <w:rFonts w:ascii="Arial" w:hAnsi="Arial" w:cs="Arial"/>
      <w:color w:val="000000"/>
    </w:rPr>
  </w:style>
  <w:style w:type="character" w:customStyle="1" w:styleId="xn-person">
    <w:name w:val="xn-person"/>
    <w:basedOn w:val="DefaultParagraphFont"/>
    <w:rsid w:val="00837569"/>
  </w:style>
  <w:style w:type="character" w:customStyle="1" w:styleId="apple-converted-space">
    <w:name w:val="apple-converted-space"/>
    <w:basedOn w:val="DefaultParagraphFont"/>
    <w:rsid w:val="001B2718"/>
  </w:style>
  <w:style w:type="paragraph" w:customStyle="1" w:styleId="paragraph">
    <w:name w:val="paragraph"/>
    <w:basedOn w:val="Normal"/>
    <w:rsid w:val="0088686E"/>
    <w:pPr>
      <w:spacing w:before="100" w:beforeAutospacing="1" w:after="100" w:afterAutospacing="1"/>
    </w:pPr>
    <w:rPr>
      <w:rFonts w:ascii="Times New Roman" w:eastAsia="Times New Roman" w:hAnsi="Times New Roman" w:cs="Times New Roman"/>
    </w:rPr>
  </w:style>
  <w:style w:type="paragraph" w:customStyle="1" w:styleId="wordsection1">
    <w:name w:val="wordsection1"/>
    <w:basedOn w:val="Normal"/>
    <w:uiPriority w:val="99"/>
    <w:rsid w:val="00B303D3"/>
    <w:rPr>
      <w:rFonts w:ascii="Times New Roman" w:hAnsi="Times New Roman" w:cs="Times New Roman"/>
    </w:rPr>
  </w:style>
  <w:style w:type="character" w:customStyle="1" w:styleId="normaltextrun">
    <w:name w:val="normaltextrun"/>
    <w:basedOn w:val="DefaultParagraphFont"/>
    <w:rsid w:val="00DA7412"/>
  </w:style>
  <w:style w:type="character" w:customStyle="1" w:styleId="eop">
    <w:name w:val="eop"/>
    <w:basedOn w:val="DefaultParagraphFont"/>
    <w:rsid w:val="00DA7412"/>
  </w:style>
  <w:style w:type="paragraph" w:styleId="EndnoteText">
    <w:name w:val="endnote text"/>
    <w:basedOn w:val="Normal"/>
    <w:link w:val="EndnoteTextChar"/>
    <w:uiPriority w:val="99"/>
    <w:semiHidden/>
    <w:unhideWhenUsed/>
    <w:rsid w:val="00700CF3"/>
    <w:rPr>
      <w:kern w:val="2"/>
      <w:sz w:val="20"/>
      <w:szCs w:val="20"/>
      <w14:ligatures w14:val="standardContextual"/>
    </w:rPr>
  </w:style>
  <w:style w:type="character" w:customStyle="1" w:styleId="EndnoteTextChar">
    <w:name w:val="Endnote Text Char"/>
    <w:basedOn w:val="DefaultParagraphFont"/>
    <w:link w:val="EndnoteText"/>
    <w:uiPriority w:val="99"/>
    <w:semiHidden/>
    <w:rsid w:val="00700CF3"/>
    <w:rPr>
      <w:kern w:val="2"/>
      <w14:ligatures w14:val="standardContextual"/>
    </w:rPr>
  </w:style>
  <w:style w:type="character" w:styleId="EndnoteReference">
    <w:name w:val="endnote reference"/>
    <w:basedOn w:val="DefaultParagraphFont"/>
    <w:uiPriority w:val="99"/>
    <w:semiHidden/>
    <w:unhideWhenUsed/>
    <w:rsid w:val="00700CF3"/>
    <w:rPr>
      <w:vertAlign w:val="superscript"/>
    </w:rPr>
  </w:style>
  <w:style w:type="paragraph" w:styleId="Revision">
    <w:name w:val="Revision"/>
    <w:hidden/>
    <w:uiPriority w:val="99"/>
    <w:semiHidden/>
    <w:rsid w:val="00517211"/>
    <w:rPr>
      <w:sz w:val="24"/>
      <w:szCs w:val="24"/>
    </w:rPr>
  </w:style>
  <w:style w:type="paragraph" w:customStyle="1" w:styleId="elementtoproof">
    <w:name w:val="elementtoproof"/>
    <w:basedOn w:val="Normal"/>
    <w:rsid w:val="001C75CD"/>
    <w:rPr>
      <w:rFonts w:ascii="Calibri" w:hAnsi="Calibri" w:cs="Calibri"/>
      <w:sz w:val="22"/>
      <w:szCs w:val="22"/>
    </w:rPr>
  </w:style>
  <w:style w:type="character" w:customStyle="1" w:styleId="outlook-search-highlight">
    <w:name w:val="outlook-search-highlight"/>
    <w:basedOn w:val="DefaultParagraphFont"/>
    <w:rsid w:val="00E072AC"/>
  </w:style>
  <w:style w:type="character" w:styleId="CommentReference">
    <w:name w:val="annotation reference"/>
    <w:basedOn w:val="DefaultParagraphFont"/>
    <w:uiPriority w:val="99"/>
    <w:semiHidden/>
    <w:unhideWhenUsed/>
    <w:rsid w:val="001271E6"/>
    <w:rPr>
      <w:sz w:val="16"/>
      <w:szCs w:val="16"/>
    </w:rPr>
  </w:style>
  <w:style w:type="paragraph" w:styleId="CommentText">
    <w:name w:val="annotation text"/>
    <w:basedOn w:val="Normal"/>
    <w:link w:val="CommentTextChar"/>
    <w:uiPriority w:val="99"/>
    <w:unhideWhenUsed/>
    <w:rsid w:val="001271E6"/>
    <w:pPr>
      <w:spacing w:after="160"/>
    </w:pPr>
    <w:rPr>
      <w:kern w:val="2"/>
      <w:sz w:val="20"/>
      <w:szCs w:val="20"/>
      <w14:ligatures w14:val="standardContextual"/>
    </w:rPr>
  </w:style>
  <w:style w:type="character" w:customStyle="1" w:styleId="CommentTextChar">
    <w:name w:val="Comment Text Char"/>
    <w:basedOn w:val="DefaultParagraphFont"/>
    <w:link w:val="CommentText"/>
    <w:uiPriority w:val="99"/>
    <w:rsid w:val="001271E6"/>
    <w:rPr>
      <w:kern w:val="2"/>
      <w14:ligatures w14:val="standardContextual"/>
    </w:rPr>
  </w:style>
  <w:style w:type="character" w:customStyle="1" w:styleId="gstkn">
    <w:name w:val="gs_tkn"/>
    <w:basedOn w:val="DefaultParagraphFont"/>
    <w:rsid w:val="003735E7"/>
  </w:style>
  <w:style w:type="character" w:customStyle="1" w:styleId="Heading3Char">
    <w:name w:val="Heading 3 Char"/>
    <w:basedOn w:val="DefaultParagraphFont"/>
    <w:link w:val="Heading3"/>
    <w:uiPriority w:val="9"/>
    <w:semiHidden/>
    <w:rsid w:val="001A5560"/>
    <w:rPr>
      <w:rFonts w:asciiTheme="majorHAnsi" w:eastAsiaTheme="majorEastAsia" w:hAnsiTheme="majorHAnsi" w:cstheme="majorBidi"/>
      <w:color w:val="581416"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173448">
      <w:bodyDiv w:val="1"/>
      <w:marLeft w:val="0"/>
      <w:marRight w:val="0"/>
      <w:marTop w:val="0"/>
      <w:marBottom w:val="0"/>
      <w:divBdr>
        <w:top w:val="none" w:sz="0" w:space="0" w:color="auto"/>
        <w:left w:val="none" w:sz="0" w:space="0" w:color="auto"/>
        <w:bottom w:val="none" w:sz="0" w:space="0" w:color="auto"/>
        <w:right w:val="none" w:sz="0" w:space="0" w:color="auto"/>
      </w:divBdr>
    </w:div>
    <w:div w:id="54788916">
      <w:bodyDiv w:val="1"/>
      <w:marLeft w:val="0"/>
      <w:marRight w:val="0"/>
      <w:marTop w:val="0"/>
      <w:marBottom w:val="0"/>
      <w:divBdr>
        <w:top w:val="none" w:sz="0" w:space="0" w:color="auto"/>
        <w:left w:val="none" w:sz="0" w:space="0" w:color="auto"/>
        <w:bottom w:val="none" w:sz="0" w:space="0" w:color="auto"/>
        <w:right w:val="none" w:sz="0" w:space="0" w:color="auto"/>
      </w:divBdr>
    </w:div>
    <w:div w:id="61560898">
      <w:bodyDiv w:val="1"/>
      <w:marLeft w:val="0"/>
      <w:marRight w:val="0"/>
      <w:marTop w:val="0"/>
      <w:marBottom w:val="0"/>
      <w:divBdr>
        <w:top w:val="none" w:sz="0" w:space="0" w:color="auto"/>
        <w:left w:val="none" w:sz="0" w:space="0" w:color="auto"/>
        <w:bottom w:val="none" w:sz="0" w:space="0" w:color="auto"/>
        <w:right w:val="none" w:sz="0" w:space="0" w:color="auto"/>
      </w:divBdr>
    </w:div>
    <w:div w:id="92090641">
      <w:bodyDiv w:val="1"/>
      <w:marLeft w:val="0"/>
      <w:marRight w:val="0"/>
      <w:marTop w:val="0"/>
      <w:marBottom w:val="0"/>
      <w:divBdr>
        <w:top w:val="none" w:sz="0" w:space="0" w:color="auto"/>
        <w:left w:val="none" w:sz="0" w:space="0" w:color="auto"/>
        <w:bottom w:val="none" w:sz="0" w:space="0" w:color="auto"/>
        <w:right w:val="none" w:sz="0" w:space="0" w:color="auto"/>
      </w:divBdr>
    </w:div>
    <w:div w:id="100074171">
      <w:bodyDiv w:val="1"/>
      <w:marLeft w:val="0"/>
      <w:marRight w:val="0"/>
      <w:marTop w:val="0"/>
      <w:marBottom w:val="0"/>
      <w:divBdr>
        <w:top w:val="none" w:sz="0" w:space="0" w:color="auto"/>
        <w:left w:val="none" w:sz="0" w:space="0" w:color="auto"/>
        <w:bottom w:val="none" w:sz="0" w:space="0" w:color="auto"/>
        <w:right w:val="none" w:sz="0" w:space="0" w:color="auto"/>
      </w:divBdr>
      <w:divsChild>
        <w:div w:id="1400597158">
          <w:marLeft w:val="0"/>
          <w:marRight w:val="0"/>
          <w:marTop w:val="0"/>
          <w:marBottom w:val="0"/>
          <w:divBdr>
            <w:top w:val="none" w:sz="0" w:space="0" w:color="auto"/>
            <w:left w:val="none" w:sz="0" w:space="0" w:color="auto"/>
            <w:bottom w:val="none" w:sz="0" w:space="0" w:color="auto"/>
            <w:right w:val="none" w:sz="0" w:space="0" w:color="auto"/>
          </w:divBdr>
        </w:div>
      </w:divsChild>
    </w:div>
    <w:div w:id="226065896">
      <w:bodyDiv w:val="1"/>
      <w:marLeft w:val="0"/>
      <w:marRight w:val="0"/>
      <w:marTop w:val="0"/>
      <w:marBottom w:val="0"/>
      <w:divBdr>
        <w:top w:val="none" w:sz="0" w:space="0" w:color="auto"/>
        <w:left w:val="none" w:sz="0" w:space="0" w:color="auto"/>
        <w:bottom w:val="none" w:sz="0" w:space="0" w:color="auto"/>
        <w:right w:val="none" w:sz="0" w:space="0" w:color="auto"/>
      </w:divBdr>
    </w:div>
    <w:div w:id="241766740">
      <w:bodyDiv w:val="1"/>
      <w:marLeft w:val="0"/>
      <w:marRight w:val="0"/>
      <w:marTop w:val="0"/>
      <w:marBottom w:val="0"/>
      <w:divBdr>
        <w:top w:val="none" w:sz="0" w:space="0" w:color="auto"/>
        <w:left w:val="none" w:sz="0" w:space="0" w:color="auto"/>
        <w:bottom w:val="none" w:sz="0" w:space="0" w:color="auto"/>
        <w:right w:val="none" w:sz="0" w:space="0" w:color="auto"/>
      </w:divBdr>
    </w:div>
    <w:div w:id="344019361">
      <w:bodyDiv w:val="1"/>
      <w:marLeft w:val="0"/>
      <w:marRight w:val="0"/>
      <w:marTop w:val="0"/>
      <w:marBottom w:val="0"/>
      <w:divBdr>
        <w:top w:val="none" w:sz="0" w:space="0" w:color="auto"/>
        <w:left w:val="none" w:sz="0" w:space="0" w:color="auto"/>
        <w:bottom w:val="none" w:sz="0" w:space="0" w:color="auto"/>
        <w:right w:val="none" w:sz="0" w:space="0" w:color="auto"/>
      </w:divBdr>
    </w:div>
    <w:div w:id="354695058">
      <w:bodyDiv w:val="1"/>
      <w:marLeft w:val="0"/>
      <w:marRight w:val="0"/>
      <w:marTop w:val="0"/>
      <w:marBottom w:val="0"/>
      <w:divBdr>
        <w:top w:val="none" w:sz="0" w:space="0" w:color="auto"/>
        <w:left w:val="none" w:sz="0" w:space="0" w:color="auto"/>
        <w:bottom w:val="none" w:sz="0" w:space="0" w:color="auto"/>
        <w:right w:val="none" w:sz="0" w:space="0" w:color="auto"/>
      </w:divBdr>
    </w:div>
    <w:div w:id="365108196">
      <w:bodyDiv w:val="1"/>
      <w:marLeft w:val="0"/>
      <w:marRight w:val="0"/>
      <w:marTop w:val="0"/>
      <w:marBottom w:val="0"/>
      <w:divBdr>
        <w:top w:val="none" w:sz="0" w:space="0" w:color="auto"/>
        <w:left w:val="none" w:sz="0" w:space="0" w:color="auto"/>
        <w:bottom w:val="none" w:sz="0" w:space="0" w:color="auto"/>
        <w:right w:val="none" w:sz="0" w:space="0" w:color="auto"/>
      </w:divBdr>
    </w:div>
    <w:div w:id="372192800">
      <w:bodyDiv w:val="1"/>
      <w:marLeft w:val="0"/>
      <w:marRight w:val="0"/>
      <w:marTop w:val="0"/>
      <w:marBottom w:val="0"/>
      <w:divBdr>
        <w:top w:val="none" w:sz="0" w:space="0" w:color="auto"/>
        <w:left w:val="none" w:sz="0" w:space="0" w:color="auto"/>
        <w:bottom w:val="none" w:sz="0" w:space="0" w:color="auto"/>
        <w:right w:val="none" w:sz="0" w:space="0" w:color="auto"/>
      </w:divBdr>
    </w:div>
    <w:div w:id="458763858">
      <w:bodyDiv w:val="1"/>
      <w:marLeft w:val="240"/>
      <w:marRight w:val="240"/>
      <w:marTop w:val="240"/>
      <w:marBottom w:val="60"/>
      <w:divBdr>
        <w:top w:val="none" w:sz="0" w:space="0" w:color="auto"/>
        <w:left w:val="none" w:sz="0" w:space="0" w:color="auto"/>
        <w:bottom w:val="none" w:sz="0" w:space="0" w:color="auto"/>
        <w:right w:val="none" w:sz="0" w:space="0" w:color="auto"/>
      </w:divBdr>
    </w:div>
    <w:div w:id="496069246">
      <w:bodyDiv w:val="1"/>
      <w:marLeft w:val="0"/>
      <w:marRight w:val="0"/>
      <w:marTop w:val="0"/>
      <w:marBottom w:val="0"/>
      <w:divBdr>
        <w:top w:val="none" w:sz="0" w:space="0" w:color="auto"/>
        <w:left w:val="none" w:sz="0" w:space="0" w:color="auto"/>
        <w:bottom w:val="none" w:sz="0" w:space="0" w:color="auto"/>
        <w:right w:val="none" w:sz="0" w:space="0" w:color="auto"/>
      </w:divBdr>
    </w:div>
    <w:div w:id="584462518">
      <w:bodyDiv w:val="1"/>
      <w:marLeft w:val="0"/>
      <w:marRight w:val="0"/>
      <w:marTop w:val="0"/>
      <w:marBottom w:val="0"/>
      <w:divBdr>
        <w:top w:val="none" w:sz="0" w:space="0" w:color="auto"/>
        <w:left w:val="none" w:sz="0" w:space="0" w:color="auto"/>
        <w:bottom w:val="none" w:sz="0" w:space="0" w:color="auto"/>
        <w:right w:val="none" w:sz="0" w:space="0" w:color="auto"/>
      </w:divBdr>
    </w:div>
    <w:div w:id="601963050">
      <w:bodyDiv w:val="1"/>
      <w:marLeft w:val="0"/>
      <w:marRight w:val="0"/>
      <w:marTop w:val="0"/>
      <w:marBottom w:val="0"/>
      <w:divBdr>
        <w:top w:val="none" w:sz="0" w:space="0" w:color="auto"/>
        <w:left w:val="none" w:sz="0" w:space="0" w:color="auto"/>
        <w:bottom w:val="none" w:sz="0" w:space="0" w:color="auto"/>
        <w:right w:val="none" w:sz="0" w:space="0" w:color="auto"/>
      </w:divBdr>
    </w:div>
    <w:div w:id="646739662">
      <w:bodyDiv w:val="1"/>
      <w:marLeft w:val="0"/>
      <w:marRight w:val="0"/>
      <w:marTop w:val="0"/>
      <w:marBottom w:val="0"/>
      <w:divBdr>
        <w:top w:val="none" w:sz="0" w:space="0" w:color="auto"/>
        <w:left w:val="none" w:sz="0" w:space="0" w:color="auto"/>
        <w:bottom w:val="none" w:sz="0" w:space="0" w:color="auto"/>
        <w:right w:val="none" w:sz="0" w:space="0" w:color="auto"/>
      </w:divBdr>
    </w:div>
    <w:div w:id="702749290">
      <w:bodyDiv w:val="1"/>
      <w:marLeft w:val="0"/>
      <w:marRight w:val="0"/>
      <w:marTop w:val="0"/>
      <w:marBottom w:val="0"/>
      <w:divBdr>
        <w:top w:val="none" w:sz="0" w:space="0" w:color="auto"/>
        <w:left w:val="none" w:sz="0" w:space="0" w:color="auto"/>
        <w:bottom w:val="none" w:sz="0" w:space="0" w:color="auto"/>
        <w:right w:val="none" w:sz="0" w:space="0" w:color="auto"/>
      </w:divBdr>
    </w:div>
    <w:div w:id="713848124">
      <w:bodyDiv w:val="1"/>
      <w:marLeft w:val="0"/>
      <w:marRight w:val="0"/>
      <w:marTop w:val="0"/>
      <w:marBottom w:val="0"/>
      <w:divBdr>
        <w:top w:val="none" w:sz="0" w:space="0" w:color="auto"/>
        <w:left w:val="none" w:sz="0" w:space="0" w:color="auto"/>
        <w:bottom w:val="none" w:sz="0" w:space="0" w:color="auto"/>
        <w:right w:val="none" w:sz="0" w:space="0" w:color="auto"/>
      </w:divBdr>
      <w:divsChild>
        <w:div w:id="2037778263">
          <w:marLeft w:val="450"/>
          <w:marRight w:val="-1875"/>
          <w:marTop w:val="0"/>
          <w:marBottom w:val="0"/>
          <w:divBdr>
            <w:top w:val="none" w:sz="0" w:space="0" w:color="auto"/>
            <w:left w:val="none" w:sz="0" w:space="0" w:color="auto"/>
            <w:bottom w:val="none" w:sz="0" w:space="0" w:color="auto"/>
            <w:right w:val="none" w:sz="0" w:space="0" w:color="auto"/>
          </w:divBdr>
          <w:divsChild>
            <w:div w:id="700594493">
              <w:marLeft w:val="0"/>
              <w:marRight w:val="0"/>
              <w:marTop w:val="0"/>
              <w:marBottom w:val="150"/>
              <w:divBdr>
                <w:top w:val="none" w:sz="0" w:space="0" w:color="auto"/>
                <w:left w:val="none" w:sz="0" w:space="0" w:color="auto"/>
                <w:bottom w:val="none" w:sz="0" w:space="0" w:color="auto"/>
                <w:right w:val="none" w:sz="0" w:space="0" w:color="auto"/>
              </w:divBdr>
              <w:divsChild>
                <w:div w:id="2099714077">
                  <w:marLeft w:val="-225"/>
                  <w:marRight w:val="-225"/>
                  <w:marTop w:val="0"/>
                  <w:marBottom w:val="0"/>
                  <w:divBdr>
                    <w:top w:val="none" w:sz="0" w:space="0" w:color="auto"/>
                    <w:left w:val="none" w:sz="0" w:space="0" w:color="auto"/>
                    <w:bottom w:val="none" w:sz="0" w:space="0" w:color="auto"/>
                    <w:right w:val="none" w:sz="0" w:space="0" w:color="auto"/>
                  </w:divBdr>
                  <w:divsChild>
                    <w:div w:id="1187213416">
                      <w:marLeft w:val="0"/>
                      <w:marRight w:val="0"/>
                      <w:marTop w:val="0"/>
                      <w:marBottom w:val="0"/>
                      <w:divBdr>
                        <w:top w:val="none" w:sz="0" w:space="0" w:color="auto"/>
                        <w:left w:val="none" w:sz="0" w:space="0" w:color="auto"/>
                        <w:bottom w:val="none" w:sz="0" w:space="0" w:color="auto"/>
                        <w:right w:val="none" w:sz="0" w:space="0" w:color="auto"/>
                      </w:divBdr>
                      <w:divsChild>
                        <w:div w:id="201525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6005420">
      <w:bodyDiv w:val="1"/>
      <w:marLeft w:val="0"/>
      <w:marRight w:val="0"/>
      <w:marTop w:val="0"/>
      <w:marBottom w:val="0"/>
      <w:divBdr>
        <w:top w:val="none" w:sz="0" w:space="0" w:color="auto"/>
        <w:left w:val="none" w:sz="0" w:space="0" w:color="auto"/>
        <w:bottom w:val="none" w:sz="0" w:space="0" w:color="auto"/>
        <w:right w:val="none" w:sz="0" w:space="0" w:color="auto"/>
      </w:divBdr>
    </w:div>
    <w:div w:id="741299511">
      <w:bodyDiv w:val="1"/>
      <w:marLeft w:val="0"/>
      <w:marRight w:val="0"/>
      <w:marTop w:val="0"/>
      <w:marBottom w:val="0"/>
      <w:divBdr>
        <w:top w:val="none" w:sz="0" w:space="0" w:color="auto"/>
        <w:left w:val="none" w:sz="0" w:space="0" w:color="auto"/>
        <w:bottom w:val="none" w:sz="0" w:space="0" w:color="auto"/>
        <w:right w:val="none" w:sz="0" w:space="0" w:color="auto"/>
      </w:divBdr>
    </w:div>
    <w:div w:id="742219809">
      <w:bodyDiv w:val="1"/>
      <w:marLeft w:val="0"/>
      <w:marRight w:val="0"/>
      <w:marTop w:val="0"/>
      <w:marBottom w:val="0"/>
      <w:divBdr>
        <w:top w:val="none" w:sz="0" w:space="0" w:color="auto"/>
        <w:left w:val="none" w:sz="0" w:space="0" w:color="auto"/>
        <w:bottom w:val="none" w:sz="0" w:space="0" w:color="auto"/>
        <w:right w:val="none" w:sz="0" w:space="0" w:color="auto"/>
      </w:divBdr>
    </w:div>
    <w:div w:id="1088960770">
      <w:bodyDiv w:val="1"/>
      <w:marLeft w:val="0"/>
      <w:marRight w:val="0"/>
      <w:marTop w:val="0"/>
      <w:marBottom w:val="0"/>
      <w:divBdr>
        <w:top w:val="none" w:sz="0" w:space="0" w:color="auto"/>
        <w:left w:val="none" w:sz="0" w:space="0" w:color="auto"/>
        <w:bottom w:val="none" w:sz="0" w:space="0" w:color="auto"/>
        <w:right w:val="none" w:sz="0" w:space="0" w:color="auto"/>
      </w:divBdr>
    </w:div>
    <w:div w:id="1121729896">
      <w:bodyDiv w:val="1"/>
      <w:marLeft w:val="0"/>
      <w:marRight w:val="0"/>
      <w:marTop w:val="0"/>
      <w:marBottom w:val="0"/>
      <w:divBdr>
        <w:top w:val="none" w:sz="0" w:space="0" w:color="auto"/>
        <w:left w:val="none" w:sz="0" w:space="0" w:color="auto"/>
        <w:bottom w:val="none" w:sz="0" w:space="0" w:color="auto"/>
        <w:right w:val="none" w:sz="0" w:space="0" w:color="auto"/>
      </w:divBdr>
    </w:div>
    <w:div w:id="1139687057">
      <w:bodyDiv w:val="1"/>
      <w:marLeft w:val="0"/>
      <w:marRight w:val="0"/>
      <w:marTop w:val="0"/>
      <w:marBottom w:val="0"/>
      <w:divBdr>
        <w:top w:val="none" w:sz="0" w:space="0" w:color="auto"/>
        <w:left w:val="none" w:sz="0" w:space="0" w:color="auto"/>
        <w:bottom w:val="none" w:sz="0" w:space="0" w:color="auto"/>
        <w:right w:val="none" w:sz="0" w:space="0" w:color="auto"/>
      </w:divBdr>
    </w:div>
    <w:div w:id="1146625637">
      <w:bodyDiv w:val="1"/>
      <w:marLeft w:val="0"/>
      <w:marRight w:val="0"/>
      <w:marTop w:val="0"/>
      <w:marBottom w:val="0"/>
      <w:divBdr>
        <w:top w:val="none" w:sz="0" w:space="0" w:color="auto"/>
        <w:left w:val="none" w:sz="0" w:space="0" w:color="auto"/>
        <w:bottom w:val="none" w:sz="0" w:space="0" w:color="auto"/>
        <w:right w:val="none" w:sz="0" w:space="0" w:color="auto"/>
      </w:divBdr>
    </w:div>
    <w:div w:id="1177815282">
      <w:bodyDiv w:val="1"/>
      <w:marLeft w:val="0"/>
      <w:marRight w:val="0"/>
      <w:marTop w:val="0"/>
      <w:marBottom w:val="0"/>
      <w:divBdr>
        <w:top w:val="none" w:sz="0" w:space="0" w:color="auto"/>
        <w:left w:val="none" w:sz="0" w:space="0" w:color="auto"/>
        <w:bottom w:val="none" w:sz="0" w:space="0" w:color="auto"/>
        <w:right w:val="none" w:sz="0" w:space="0" w:color="auto"/>
      </w:divBdr>
    </w:div>
    <w:div w:id="1203905597">
      <w:bodyDiv w:val="1"/>
      <w:marLeft w:val="0"/>
      <w:marRight w:val="0"/>
      <w:marTop w:val="0"/>
      <w:marBottom w:val="0"/>
      <w:divBdr>
        <w:top w:val="none" w:sz="0" w:space="0" w:color="auto"/>
        <w:left w:val="none" w:sz="0" w:space="0" w:color="auto"/>
        <w:bottom w:val="none" w:sz="0" w:space="0" w:color="auto"/>
        <w:right w:val="none" w:sz="0" w:space="0" w:color="auto"/>
      </w:divBdr>
    </w:div>
    <w:div w:id="1251966085">
      <w:bodyDiv w:val="1"/>
      <w:marLeft w:val="0"/>
      <w:marRight w:val="0"/>
      <w:marTop w:val="0"/>
      <w:marBottom w:val="0"/>
      <w:divBdr>
        <w:top w:val="none" w:sz="0" w:space="0" w:color="auto"/>
        <w:left w:val="none" w:sz="0" w:space="0" w:color="auto"/>
        <w:bottom w:val="none" w:sz="0" w:space="0" w:color="auto"/>
        <w:right w:val="none" w:sz="0" w:space="0" w:color="auto"/>
      </w:divBdr>
    </w:div>
    <w:div w:id="1259143253">
      <w:bodyDiv w:val="1"/>
      <w:marLeft w:val="0"/>
      <w:marRight w:val="0"/>
      <w:marTop w:val="0"/>
      <w:marBottom w:val="0"/>
      <w:divBdr>
        <w:top w:val="none" w:sz="0" w:space="0" w:color="auto"/>
        <w:left w:val="none" w:sz="0" w:space="0" w:color="auto"/>
        <w:bottom w:val="none" w:sz="0" w:space="0" w:color="auto"/>
        <w:right w:val="none" w:sz="0" w:space="0" w:color="auto"/>
      </w:divBdr>
    </w:div>
    <w:div w:id="1283465291">
      <w:bodyDiv w:val="1"/>
      <w:marLeft w:val="0"/>
      <w:marRight w:val="0"/>
      <w:marTop w:val="0"/>
      <w:marBottom w:val="0"/>
      <w:divBdr>
        <w:top w:val="none" w:sz="0" w:space="0" w:color="auto"/>
        <w:left w:val="none" w:sz="0" w:space="0" w:color="auto"/>
        <w:bottom w:val="none" w:sz="0" w:space="0" w:color="auto"/>
        <w:right w:val="none" w:sz="0" w:space="0" w:color="auto"/>
      </w:divBdr>
    </w:div>
    <w:div w:id="1349675360">
      <w:bodyDiv w:val="1"/>
      <w:marLeft w:val="0"/>
      <w:marRight w:val="0"/>
      <w:marTop w:val="0"/>
      <w:marBottom w:val="0"/>
      <w:divBdr>
        <w:top w:val="none" w:sz="0" w:space="0" w:color="auto"/>
        <w:left w:val="none" w:sz="0" w:space="0" w:color="auto"/>
        <w:bottom w:val="none" w:sz="0" w:space="0" w:color="auto"/>
        <w:right w:val="none" w:sz="0" w:space="0" w:color="auto"/>
      </w:divBdr>
    </w:div>
    <w:div w:id="1361861550">
      <w:bodyDiv w:val="1"/>
      <w:marLeft w:val="0"/>
      <w:marRight w:val="0"/>
      <w:marTop w:val="0"/>
      <w:marBottom w:val="0"/>
      <w:divBdr>
        <w:top w:val="none" w:sz="0" w:space="0" w:color="auto"/>
        <w:left w:val="none" w:sz="0" w:space="0" w:color="auto"/>
        <w:bottom w:val="none" w:sz="0" w:space="0" w:color="auto"/>
        <w:right w:val="none" w:sz="0" w:space="0" w:color="auto"/>
      </w:divBdr>
    </w:div>
    <w:div w:id="1366755542">
      <w:bodyDiv w:val="1"/>
      <w:marLeft w:val="0"/>
      <w:marRight w:val="0"/>
      <w:marTop w:val="0"/>
      <w:marBottom w:val="0"/>
      <w:divBdr>
        <w:top w:val="none" w:sz="0" w:space="0" w:color="auto"/>
        <w:left w:val="none" w:sz="0" w:space="0" w:color="auto"/>
        <w:bottom w:val="none" w:sz="0" w:space="0" w:color="auto"/>
        <w:right w:val="none" w:sz="0" w:space="0" w:color="auto"/>
      </w:divBdr>
    </w:div>
    <w:div w:id="1378580248">
      <w:bodyDiv w:val="1"/>
      <w:marLeft w:val="0"/>
      <w:marRight w:val="0"/>
      <w:marTop w:val="0"/>
      <w:marBottom w:val="0"/>
      <w:divBdr>
        <w:top w:val="none" w:sz="0" w:space="0" w:color="auto"/>
        <w:left w:val="none" w:sz="0" w:space="0" w:color="auto"/>
        <w:bottom w:val="none" w:sz="0" w:space="0" w:color="auto"/>
        <w:right w:val="none" w:sz="0" w:space="0" w:color="auto"/>
      </w:divBdr>
    </w:div>
    <w:div w:id="1497574664">
      <w:bodyDiv w:val="1"/>
      <w:marLeft w:val="0"/>
      <w:marRight w:val="0"/>
      <w:marTop w:val="0"/>
      <w:marBottom w:val="0"/>
      <w:divBdr>
        <w:top w:val="none" w:sz="0" w:space="0" w:color="auto"/>
        <w:left w:val="none" w:sz="0" w:space="0" w:color="auto"/>
        <w:bottom w:val="none" w:sz="0" w:space="0" w:color="auto"/>
        <w:right w:val="none" w:sz="0" w:space="0" w:color="auto"/>
      </w:divBdr>
    </w:div>
    <w:div w:id="1520467112">
      <w:bodyDiv w:val="1"/>
      <w:marLeft w:val="0"/>
      <w:marRight w:val="0"/>
      <w:marTop w:val="0"/>
      <w:marBottom w:val="0"/>
      <w:divBdr>
        <w:top w:val="none" w:sz="0" w:space="0" w:color="auto"/>
        <w:left w:val="none" w:sz="0" w:space="0" w:color="auto"/>
        <w:bottom w:val="none" w:sz="0" w:space="0" w:color="auto"/>
        <w:right w:val="none" w:sz="0" w:space="0" w:color="auto"/>
      </w:divBdr>
    </w:div>
    <w:div w:id="1551529292">
      <w:bodyDiv w:val="1"/>
      <w:marLeft w:val="0"/>
      <w:marRight w:val="0"/>
      <w:marTop w:val="0"/>
      <w:marBottom w:val="0"/>
      <w:divBdr>
        <w:top w:val="none" w:sz="0" w:space="0" w:color="auto"/>
        <w:left w:val="none" w:sz="0" w:space="0" w:color="auto"/>
        <w:bottom w:val="none" w:sz="0" w:space="0" w:color="auto"/>
        <w:right w:val="none" w:sz="0" w:space="0" w:color="auto"/>
      </w:divBdr>
    </w:div>
    <w:div w:id="1651473934">
      <w:bodyDiv w:val="1"/>
      <w:marLeft w:val="0"/>
      <w:marRight w:val="0"/>
      <w:marTop w:val="0"/>
      <w:marBottom w:val="0"/>
      <w:divBdr>
        <w:top w:val="none" w:sz="0" w:space="0" w:color="auto"/>
        <w:left w:val="none" w:sz="0" w:space="0" w:color="auto"/>
        <w:bottom w:val="none" w:sz="0" w:space="0" w:color="auto"/>
        <w:right w:val="none" w:sz="0" w:space="0" w:color="auto"/>
      </w:divBdr>
    </w:div>
    <w:div w:id="1765304228">
      <w:bodyDiv w:val="1"/>
      <w:marLeft w:val="0"/>
      <w:marRight w:val="0"/>
      <w:marTop w:val="0"/>
      <w:marBottom w:val="0"/>
      <w:divBdr>
        <w:top w:val="none" w:sz="0" w:space="0" w:color="auto"/>
        <w:left w:val="none" w:sz="0" w:space="0" w:color="auto"/>
        <w:bottom w:val="none" w:sz="0" w:space="0" w:color="auto"/>
        <w:right w:val="none" w:sz="0" w:space="0" w:color="auto"/>
      </w:divBdr>
      <w:divsChild>
        <w:div w:id="1840533953">
          <w:marLeft w:val="0"/>
          <w:marRight w:val="0"/>
          <w:marTop w:val="240"/>
          <w:marBottom w:val="0"/>
          <w:divBdr>
            <w:top w:val="none" w:sz="0" w:space="0" w:color="auto"/>
            <w:left w:val="none" w:sz="0" w:space="0" w:color="auto"/>
            <w:bottom w:val="none" w:sz="0" w:space="0" w:color="auto"/>
            <w:right w:val="none" w:sz="0" w:space="0" w:color="auto"/>
          </w:divBdr>
          <w:divsChild>
            <w:div w:id="887377044">
              <w:marLeft w:val="0"/>
              <w:marRight w:val="0"/>
              <w:marTop w:val="0"/>
              <w:marBottom w:val="0"/>
              <w:divBdr>
                <w:top w:val="none" w:sz="0" w:space="0" w:color="auto"/>
                <w:left w:val="none" w:sz="0" w:space="0" w:color="auto"/>
                <w:bottom w:val="none" w:sz="0" w:space="0" w:color="auto"/>
                <w:right w:val="none" w:sz="0" w:space="0" w:color="auto"/>
              </w:divBdr>
            </w:div>
            <w:div w:id="163925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691802">
      <w:bodyDiv w:val="1"/>
      <w:marLeft w:val="0"/>
      <w:marRight w:val="0"/>
      <w:marTop w:val="0"/>
      <w:marBottom w:val="0"/>
      <w:divBdr>
        <w:top w:val="none" w:sz="0" w:space="0" w:color="auto"/>
        <w:left w:val="none" w:sz="0" w:space="0" w:color="auto"/>
        <w:bottom w:val="none" w:sz="0" w:space="0" w:color="auto"/>
        <w:right w:val="none" w:sz="0" w:space="0" w:color="auto"/>
      </w:divBdr>
    </w:div>
    <w:div w:id="1856460390">
      <w:bodyDiv w:val="1"/>
      <w:marLeft w:val="0"/>
      <w:marRight w:val="0"/>
      <w:marTop w:val="0"/>
      <w:marBottom w:val="0"/>
      <w:divBdr>
        <w:top w:val="none" w:sz="0" w:space="0" w:color="auto"/>
        <w:left w:val="none" w:sz="0" w:space="0" w:color="auto"/>
        <w:bottom w:val="none" w:sz="0" w:space="0" w:color="auto"/>
        <w:right w:val="none" w:sz="0" w:space="0" w:color="auto"/>
      </w:divBdr>
    </w:div>
    <w:div w:id="1942029077">
      <w:bodyDiv w:val="1"/>
      <w:marLeft w:val="0"/>
      <w:marRight w:val="0"/>
      <w:marTop w:val="0"/>
      <w:marBottom w:val="0"/>
      <w:divBdr>
        <w:top w:val="none" w:sz="0" w:space="0" w:color="auto"/>
        <w:left w:val="none" w:sz="0" w:space="0" w:color="auto"/>
        <w:bottom w:val="none" w:sz="0" w:space="0" w:color="auto"/>
        <w:right w:val="none" w:sz="0" w:space="0" w:color="auto"/>
      </w:divBdr>
    </w:div>
    <w:div w:id="1958294054">
      <w:bodyDiv w:val="1"/>
      <w:marLeft w:val="0"/>
      <w:marRight w:val="0"/>
      <w:marTop w:val="0"/>
      <w:marBottom w:val="0"/>
      <w:divBdr>
        <w:top w:val="none" w:sz="0" w:space="0" w:color="auto"/>
        <w:left w:val="none" w:sz="0" w:space="0" w:color="auto"/>
        <w:bottom w:val="none" w:sz="0" w:space="0" w:color="auto"/>
        <w:right w:val="none" w:sz="0" w:space="0" w:color="auto"/>
      </w:divBdr>
    </w:div>
    <w:div w:id="1973906234">
      <w:bodyDiv w:val="1"/>
      <w:marLeft w:val="0"/>
      <w:marRight w:val="0"/>
      <w:marTop w:val="0"/>
      <w:marBottom w:val="0"/>
      <w:divBdr>
        <w:top w:val="none" w:sz="0" w:space="0" w:color="auto"/>
        <w:left w:val="none" w:sz="0" w:space="0" w:color="auto"/>
        <w:bottom w:val="none" w:sz="0" w:space="0" w:color="auto"/>
        <w:right w:val="none" w:sz="0" w:space="0" w:color="auto"/>
      </w:divBdr>
    </w:div>
    <w:div w:id="2034645041">
      <w:bodyDiv w:val="1"/>
      <w:marLeft w:val="0"/>
      <w:marRight w:val="0"/>
      <w:marTop w:val="0"/>
      <w:marBottom w:val="0"/>
      <w:divBdr>
        <w:top w:val="none" w:sz="0" w:space="0" w:color="auto"/>
        <w:left w:val="none" w:sz="0" w:space="0" w:color="auto"/>
        <w:bottom w:val="none" w:sz="0" w:space="0" w:color="auto"/>
        <w:right w:val="none" w:sz="0" w:space="0" w:color="auto"/>
      </w:divBdr>
    </w:div>
    <w:div w:id="2042630512">
      <w:bodyDiv w:val="1"/>
      <w:marLeft w:val="0"/>
      <w:marRight w:val="0"/>
      <w:marTop w:val="0"/>
      <w:marBottom w:val="0"/>
      <w:divBdr>
        <w:top w:val="none" w:sz="0" w:space="0" w:color="auto"/>
        <w:left w:val="none" w:sz="0" w:space="0" w:color="auto"/>
        <w:bottom w:val="none" w:sz="0" w:space="0" w:color="auto"/>
        <w:right w:val="none" w:sz="0" w:space="0" w:color="auto"/>
      </w:divBdr>
    </w:div>
    <w:div w:id="21465082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hhs.gov/civil-rights/for-individuals/disability/section-504-rehabilitation-act-of-1973/index.html" TargetMode="External"/><Relationship Id="rId26" Type="http://schemas.openxmlformats.org/officeDocument/2006/relationships/hyperlink" Target="https://www.federalregister.gov/documents/2026/08/21/2026-17115/modifications-to-the-regulations-implementing-section-503-of-the-rehabilitation-act-of-1973-as" TargetMode="External"/><Relationship Id="rId3" Type="http://schemas.openxmlformats.org/officeDocument/2006/relationships/customXml" Target="../customXml/item3.xml"/><Relationship Id="rId21" Type="http://schemas.openxmlformats.org/officeDocument/2006/relationships/hyperlink" Target="https://thearc.org/wp-content/uploads/2025/02/Texas-v.-Kennedy-First-Amended-Complaint.pdf"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courtlistener.com/docket/69200578/123/state-of-texas-v-becerra/" TargetMode="External"/><Relationship Id="rId25" Type="http://schemas.openxmlformats.org/officeDocument/2006/relationships/hyperlink" Target="https://files.gao.gov/reports/GAO-26-107937/index.html?_gl=1*1d6n7nf*_ga*MTY3MjY2MzA5NS4xNzkyMTg1MDAw*_ga_V393SNS3SR*czE3OTIxODUwMDAkbzEkZzEkdDE3OTIxODUwMTAkajUwJGwwJGgw"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boozman.senate.gov/2026/9/boozman-duckworth-lead-bill-to-enhance-support-of-women-veterans" TargetMode="External"/><Relationship Id="rId20" Type="http://schemas.openxmlformats.org/officeDocument/2006/relationships/hyperlink" Target="https://www.texasattorneygeneral.gov/sites/default/files/images/press/HHS%20Rehabilitation%20Act%20Complaint%20Filestamped.pdf" TargetMode="External"/><Relationship Id="rId29" Type="http://schemas.openxmlformats.org/officeDocument/2006/relationships/hyperlink" Target="https://websurveyor2.airws.org/se/2511374533213674"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va.org/research-resources/votervoice/" TargetMode="External"/><Relationship Id="rId24" Type="http://schemas.openxmlformats.org/officeDocument/2006/relationships/hyperlink" Target="https://files.gao.gov/reports/GAO-26-108492/index.html?_gl=1*dpq4e3*_ga*NzE2NjM4NDIzLjE3OTA3NzY4ODY.*_ga_V393SNS3SR*czE3OTA3NzY4ODYkbzEkZzAkdDE3OTA3NzY4ODYkajYwJGwwJGgw"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mentalhealth.va.gov/docs/data-sheets/2026/CMR_2026_National_Veteran_Suicide_Prevention_Annual_Report.pdf" TargetMode="External"/><Relationship Id="rId28" Type="http://schemas.openxmlformats.org/officeDocument/2006/relationships/hyperlink" Target="https://msktc.org/" TargetMode="External"/><Relationship Id="rId10" Type="http://schemas.openxmlformats.org/officeDocument/2006/relationships/endnotes" Target="endnotes.xml"/><Relationship Id="rId19" Type="http://schemas.openxmlformats.org/officeDocument/2006/relationships/hyperlink" Target="https://www.hhs.gov/civil-rights/for-individuals/disability/section-504-rehabilitation-act-of-1973/index.html" TargetMode="External"/><Relationship Id="rId31" Type="http://schemas.openxmlformats.org/officeDocument/2006/relationships/hyperlink" Target="https://www.veterans.senate.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www.courtlistener.com/docket/69200578/123/state-of-texas-v-becerra/" TargetMode="External"/><Relationship Id="rId27" Type="http://schemas.openxmlformats.org/officeDocument/2006/relationships/hyperlink" Target="https://www.gao.gov/products/gao-27-108111" TargetMode="External"/><Relationship Id="rId30" Type="http://schemas.openxmlformats.org/officeDocument/2006/relationships/hyperlink" Target="https://veterans.house.gov/" TargetMode="Externa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5CC5A743B56FA45BB6D234C5BDF64EF"/>
        <w:category>
          <w:name w:val="General"/>
          <w:gallery w:val="placeholder"/>
        </w:category>
        <w:types>
          <w:type w:val="bbPlcHdr"/>
        </w:types>
        <w:behaviors>
          <w:behavior w:val="content"/>
        </w:behaviors>
        <w:guid w:val="{07934B1B-42D7-8543-9A5E-771F0746BB13}"/>
      </w:docPartPr>
      <w:docPartBody>
        <w:p w:rsidR="00A062BB" w:rsidRDefault="00CC3263">
          <w:pPr>
            <w:pStyle w:val="35CC5A743B56FA45BB6D234C5BDF64EF"/>
          </w:pPr>
          <w:r w:rsidRPr="00C121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ucida Grande">
    <w:altName w:val="Times New Roman"/>
    <w:charset w:val="00"/>
    <w:family w:val="swiss"/>
    <w:pitch w:val="variable"/>
    <w:sig w:usb0="E1000AEF" w:usb1="5000A1FF" w:usb2="00000000" w:usb3="00000000" w:csb0="000001B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CFB"/>
    <w:rsid w:val="00001294"/>
    <w:rsid w:val="00001319"/>
    <w:rsid w:val="000131C0"/>
    <w:rsid w:val="00013FE8"/>
    <w:rsid w:val="00020FDF"/>
    <w:rsid w:val="00027BEC"/>
    <w:rsid w:val="0003352B"/>
    <w:rsid w:val="00034D7D"/>
    <w:rsid w:val="000356CA"/>
    <w:rsid w:val="0004020F"/>
    <w:rsid w:val="00040FB4"/>
    <w:rsid w:val="000468C0"/>
    <w:rsid w:val="000636EC"/>
    <w:rsid w:val="000643C5"/>
    <w:rsid w:val="00067A0D"/>
    <w:rsid w:val="0007165F"/>
    <w:rsid w:val="00071E90"/>
    <w:rsid w:val="00076CEF"/>
    <w:rsid w:val="00077479"/>
    <w:rsid w:val="00080323"/>
    <w:rsid w:val="00080F8C"/>
    <w:rsid w:val="00081F51"/>
    <w:rsid w:val="00086A8A"/>
    <w:rsid w:val="00096A0C"/>
    <w:rsid w:val="000B0609"/>
    <w:rsid w:val="000B7768"/>
    <w:rsid w:val="000C4059"/>
    <w:rsid w:val="000D0081"/>
    <w:rsid w:val="000D22B9"/>
    <w:rsid w:val="000D2F55"/>
    <w:rsid w:val="000D3F80"/>
    <w:rsid w:val="000D56D7"/>
    <w:rsid w:val="000E5E7D"/>
    <w:rsid w:val="000F1479"/>
    <w:rsid w:val="000F3AE8"/>
    <w:rsid w:val="000F76DD"/>
    <w:rsid w:val="000F7BB8"/>
    <w:rsid w:val="00100190"/>
    <w:rsid w:val="001027EA"/>
    <w:rsid w:val="00105B5E"/>
    <w:rsid w:val="00112AEC"/>
    <w:rsid w:val="0011563C"/>
    <w:rsid w:val="001257D3"/>
    <w:rsid w:val="0012651C"/>
    <w:rsid w:val="00130731"/>
    <w:rsid w:val="001339F6"/>
    <w:rsid w:val="00135BA3"/>
    <w:rsid w:val="0013783E"/>
    <w:rsid w:val="001378FE"/>
    <w:rsid w:val="00137B2A"/>
    <w:rsid w:val="00142E67"/>
    <w:rsid w:val="001506F0"/>
    <w:rsid w:val="00151E0D"/>
    <w:rsid w:val="00171872"/>
    <w:rsid w:val="00171AA2"/>
    <w:rsid w:val="00172504"/>
    <w:rsid w:val="00172E65"/>
    <w:rsid w:val="0018097F"/>
    <w:rsid w:val="001861F2"/>
    <w:rsid w:val="0018628C"/>
    <w:rsid w:val="001934E3"/>
    <w:rsid w:val="001969D5"/>
    <w:rsid w:val="001A65E1"/>
    <w:rsid w:val="001A6C14"/>
    <w:rsid w:val="001B31A3"/>
    <w:rsid w:val="001B7754"/>
    <w:rsid w:val="001C6620"/>
    <w:rsid w:val="001D2D86"/>
    <w:rsid w:val="001D3C5E"/>
    <w:rsid w:val="001E6EB5"/>
    <w:rsid w:val="001E7C63"/>
    <w:rsid w:val="001F0D5C"/>
    <w:rsid w:val="00233B58"/>
    <w:rsid w:val="00236CFB"/>
    <w:rsid w:val="0023740C"/>
    <w:rsid w:val="00237BD5"/>
    <w:rsid w:val="0025073F"/>
    <w:rsid w:val="00252773"/>
    <w:rsid w:val="00254C23"/>
    <w:rsid w:val="00257791"/>
    <w:rsid w:val="00263ADA"/>
    <w:rsid w:val="00264476"/>
    <w:rsid w:val="002831CE"/>
    <w:rsid w:val="002832E9"/>
    <w:rsid w:val="0028375D"/>
    <w:rsid w:val="00287AC0"/>
    <w:rsid w:val="00294DB4"/>
    <w:rsid w:val="002A1AC3"/>
    <w:rsid w:val="002A2BCE"/>
    <w:rsid w:val="002A2E0A"/>
    <w:rsid w:val="002A39B2"/>
    <w:rsid w:val="002C1317"/>
    <w:rsid w:val="002C4330"/>
    <w:rsid w:val="002C6C10"/>
    <w:rsid w:val="002C75AA"/>
    <w:rsid w:val="002D2FA7"/>
    <w:rsid w:val="002D32C7"/>
    <w:rsid w:val="002D3F02"/>
    <w:rsid w:val="002D4EBE"/>
    <w:rsid w:val="002D5F95"/>
    <w:rsid w:val="002E201E"/>
    <w:rsid w:val="002E3560"/>
    <w:rsid w:val="002E39EB"/>
    <w:rsid w:val="002E4ADB"/>
    <w:rsid w:val="002E58C2"/>
    <w:rsid w:val="002E705B"/>
    <w:rsid w:val="002F0A52"/>
    <w:rsid w:val="00300CC5"/>
    <w:rsid w:val="00312BF9"/>
    <w:rsid w:val="003201CD"/>
    <w:rsid w:val="00333908"/>
    <w:rsid w:val="0034135B"/>
    <w:rsid w:val="0034409E"/>
    <w:rsid w:val="003441C3"/>
    <w:rsid w:val="0034700F"/>
    <w:rsid w:val="003510DC"/>
    <w:rsid w:val="003519F1"/>
    <w:rsid w:val="0035334A"/>
    <w:rsid w:val="00362B3A"/>
    <w:rsid w:val="003641BF"/>
    <w:rsid w:val="00365B1B"/>
    <w:rsid w:val="003723E4"/>
    <w:rsid w:val="00381A56"/>
    <w:rsid w:val="00390197"/>
    <w:rsid w:val="0039333C"/>
    <w:rsid w:val="00393462"/>
    <w:rsid w:val="00395B2F"/>
    <w:rsid w:val="003A2BEF"/>
    <w:rsid w:val="003A3AF0"/>
    <w:rsid w:val="003B1666"/>
    <w:rsid w:val="003B28E9"/>
    <w:rsid w:val="003C1650"/>
    <w:rsid w:val="003C2E81"/>
    <w:rsid w:val="003C5E05"/>
    <w:rsid w:val="003C70D5"/>
    <w:rsid w:val="003C75D3"/>
    <w:rsid w:val="003D26D8"/>
    <w:rsid w:val="003D5940"/>
    <w:rsid w:val="003D6F1B"/>
    <w:rsid w:val="003E5E85"/>
    <w:rsid w:val="003F789A"/>
    <w:rsid w:val="00412BC7"/>
    <w:rsid w:val="00416F28"/>
    <w:rsid w:val="004202CF"/>
    <w:rsid w:val="00425035"/>
    <w:rsid w:val="00425535"/>
    <w:rsid w:val="0043303A"/>
    <w:rsid w:val="004341E5"/>
    <w:rsid w:val="00437080"/>
    <w:rsid w:val="00446E2B"/>
    <w:rsid w:val="00451E79"/>
    <w:rsid w:val="004520CF"/>
    <w:rsid w:val="004545ED"/>
    <w:rsid w:val="00456084"/>
    <w:rsid w:val="00461A24"/>
    <w:rsid w:val="004623DE"/>
    <w:rsid w:val="00463BA5"/>
    <w:rsid w:val="00470013"/>
    <w:rsid w:val="00474CAC"/>
    <w:rsid w:val="00475A0B"/>
    <w:rsid w:val="004856BE"/>
    <w:rsid w:val="00491739"/>
    <w:rsid w:val="00493942"/>
    <w:rsid w:val="004A59C0"/>
    <w:rsid w:val="004A6122"/>
    <w:rsid w:val="004B68B7"/>
    <w:rsid w:val="004C3DF2"/>
    <w:rsid w:val="004C5FCA"/>
    <w:rsid w:val="004C6F6B"/>
    <w:rsid w:val="004D0673"/>
    <w:rsid w:val="004D0AF0"/>
    <w:rsid w:val="004D240C"/>
    <w:rsid w:val="004D7A73"/>
    <w:rsid w:val="004E3E48"/>
    <w:rsid w:val="004E658B"/>
    <w:rsid w:val="004F1B97"/>
    <w:rsid w:val="004F1EDE"/>
    <w:rsid w:val="004F33EE"/>
    <w:rsid w:val="004F3C8C"/>
    <w:rsid w:val="005002C6"/>
    <w:rsid w:val="0050249F"/>
    <w:rsid w:val="00503CF5"/>
    <w:rsid w:val="0050558A"/>
    <w:rsid w:val="00507546"/>
    <w:rsid w:val="0051622F"/>
    <w:rsid w:val="00523766"/>
    <w:rsid w:val="005248BD"/>
    <w:rsid w:val="00526066"/>
    <w:rsid w:val="005306CC"/>
    <w:rsid w:val="0053675B"/>
    <w:rsid w:val="005369FE"/>
    <w:rsid w:val="0054061B"/>
    <w:rsid w:val="0054484D"/>
    <w:rsid w:val="005464FA"/>
    <w:rsid w:val="00552653"/>
    <w:rsid w:val="005531B9"/>
    <w:rsid w:val="00554A9D"/>
    <w:rsid w:val="00554C14"/>
    <w:rsid w:val="00554CB7"/>
    <w:rsid w:val="00560B12"/>
    <w:rsid w:val="005674A4"/>
    <w:rsid w:val="00570C6B"/>
    <w:rsid w:val="0057221F"/>
    <w:rsid w:val="00572CA7"/>
    <w:rsid w:val="00573B56"/>
    <w:rsid w:val="00574CE2"/>
    <w:rsid w:val="0058068A"/>
    <w:rsid w:val="005943FB"/>
    <w:rsid w:val="00597405"/>
    <w:rsid w:val="005A4ABE"/>
    <w:rsid w:val="005A6C4E"/>
    <w:rsid w:val="005B757B"/>
    <w:rsid w:val="005C10AD"/>
    <w:rsid w:val="005C2705"/>
    <w:rsid w:val="005D1C18"/>
    <w:rsid w:val="005D1C57"/>
    <w:rsid w:val="005D25A2"/>
    <w:rsid w:val="005E3F4C"/>
    <w:rsid w:val="005E7EDD"/>
    <w:rsid w:val="005F27E9"/>
    <w:rsid w:val="005F3159"/>
    <w:rsid w:val="005F5024"/>
    <w:rsid w:val="0060215E"/>
    <w:rsid w:val="006029CB"/>
    <w:rsid w:val="006046AA"/>
    <w:rsid w:val="00604F1B"/>
    <w:rsid w:val="006107BD"/>
    <w:rsid w:val="00611465"/>
    <w:rsid w:val="00617DFE"/>
    <w:rsid w:val="00620613"/>
    <w:rsid w:val="0062281A"/>
    <w:rsid w:val="00622BD0"/>
    <w:rsid w:val="00627716"/>
    <w:rsid w:val="00630C0F"/>
    <w:rsid w:val="00637132"/>
    <w:rsid w:val="00640BBB"/>
    <w:rsid w:val="00642B3C"/>
    <w:rsid w:val="006454D5"/>
    <w:rsid w:val="006510EB"/>
    <w:rsid w:val="0065496F"/>
    <w:rsid w:val="0065645B"/>
    <w:rsid w:val="006617B7"/>
    <w:rsid w:val="00662E67"/>
    <w:rsid w:val="006672D2"/>
    <w:rsid w:val="00673B09"/>
    <w:rsid w:val="00677F8B"/>
    <w:rsid w:val="0068172A"/>
    <w:rsid w:val="006829A7"/>
    <w:rsid w:val="00683DA3"/>
    <w:rsid w:val="006842B0"/>
    <w:rsid w:val="00686E10"/>
    <w:rsid w:val="00690965"/>
    <w:rsid w:val="00692BC0"/>
    <w:rsid w:val="00694DAB"/>
    <w:rsid w:val="006B2A5B"/>
    <w:rsid w:val="006B36D9"/>
    <w:rsid w:val="006C5F86"/>
    <w:rsid w:val="006C774F"/>
    <w:rsid w:val="006D3B1C"/>
    <w:rsid w:val="006E1B19"/>
    <w:rsid w:val="006E4B53"/>
    <w:rsid w:val="006E7408"/>
    <w:rsid w:val="006F729F"/>
    <w:rsid w:val="00702AF1"/>
    <w:rsid w:val="007139C7"/>
    <w:rsid w:val="007144A0"/>
    <w:rsid w:val="0072150F"/>
    <w:rsid w:val="00736A50"/>
    <w:rsid w:val="007372AC"/>
    <w:rsid w:val="007401F1"/>
    <w:rsid w:val="00753B19"/>
    <w:rsid w:val="007554B0"/>
    <w:rsid w:val="00755A90"/>
    <w:rsid w:val="00756930"/>
    <w:rsid w:val="0077545D"/>
    <w:rsid w:val="007815BC"/>
    <w:rsid w:val="0078333F"/>
    <w:rsid w:val="00784ACA"/>
    <w:rsid w:val="00784DAE"/>
    <w:rsid w:val="0079224A"/>
    <w:rsid w:val="007A343F"/>
    <w:rsid w:val="007A3810"/>
    <w:rsid w:val="007A4263"/>
    <w:rsid w:val="007A775D"/>
    <w:rsid w:val="007B0419"/>
    <w:rsid w:val="007B110F"/>
    <w:rsid w:val="007B230C"/>
    <w:rsid w:val="007C219B"/>
    <w:rsid w:val="007C5111"/>
    <w:rsid w:val="007C5D2E"/>
    <w:rsid w:val="007D32FA"/>
    <w:rsid w:val="007D67B0"/>
    <w:rsid w:val="007E4FB8"/>
    <w:rsid w:val="007F33F5"/>
    <w:rsid w:val="00804422"/>
    <w:rsid w:val="00805F05"/>
    <w:rsid w:val="00807924"/>
    <w:rsid w:val="00811C38"/>
    <w:rsid w:val="00811DAF"/>
    <w:rsid w:val="00812B5B"/>
    <w:rsid w:val="0081763F"/>
    <w:rsid w:val="00823B12"/>
    <w:rsid w:val="00823D75"/>
    <w:rsid w:val="0083261F"/>
    <w:rsid w:val="00833C0F"/>
    <w:rsid w:val="0084210C"/>
    <w:rsid w:val="00845A14"/>
    <w:rsid w:val="00846A52"/>
    <w:rsid w:val="00851DC1"/>
    <w:rsid w:val="008551A5"/>
    <w:rsid w:val="00872B7A"/>
    <w:rsid w:val="008731FC"/>
    <w:rsid w:val="00877635"/>
    <w:rsid w:val="008848A7"/>
    <w:rsid w:val="00884D39"/>
    <w:rsid w:val="00885085"/>
    <w:rsid w:val="008862B1"/>
    <w:rsid w:val="00887891"/>
    <w:rsid w:val="008926C6"/>
    <w:rsid w:val="00897968"/>
    <w:rsid w:val="008A000B"/>
    <w:rsid w:val="008A545C"/>
    <w:rsid w:val="008B43B1"/>
    <w:rsid w:val="008B4C6C"/>
    <w:rsid w:val="008C1985"/>
    <w:rsid w:val="008D07EB"/>
    <w:rsid w:val="008D3C14"/>
    <w:rsid w:val="008D6708"/>
    <w:rsid w:val="008E289F"/>
    <w:rsid w:val="008E6C2C"/>
    <w:rsid w:val="008F086F"/>
    <w:rsid w:val="008F6BF7"/>
    <w:rsid w:val="008F75BC"/>
    <w:rsid w:val="00902722"/>
    <w:rsid w:val="0090687D"/>
    <w:rsid w:val="00910DAF"/>
    <w:rsid w:val="00911351"/>
    <w:rsid w:val="00916FFC"/>
    <w:rsid w:val="009223F1"/>
    <w:rsid w:val="009276FA"/>
    <w:rsid w:val="00927CC0"/>
    <w:rsid w:val="009306E3"/>
    <w:rsid w:val="00931D93"/>
    <w:rsid w:val="009341FD"/>
    <w:rsid w:val="00940831"/>
    <w:rsid w:val="0094095E"/>
    <w:rsid w:val="00944208"/>
    <w:rsid w:val="009518D9"/>
    <w:rsid w:val="009537D8"/>
    <w:rsid w:val="009537E0"/>
    <w:rsid w:val="009562AE"/>
    <w:rsid w:val="0096065A"/>
    <w:rsid w:val="00961C47"/>
    <w:rsid w:val="00973C9B"/>
    <w:rsid w:val="00980784"/>
    <w:rsid w:val="0098490D"/>
    <w:rsid w:val="009A1036"/>
    <w:rsid w:val="009A32C7"/>
    <w:rsid w:val="009A5D54"/>
    <w:rsid w:val="009A71EC"/>
    <w:rsid w:val="009B2553"/>
    <w:rsid w:val="009C45C1"/>
    <w:rsid w:val="009D185E"/>
    <w:rsid w:val="009D2248"/>
    <w:rsid w:val="009E00D1"/>
    <w:rsid w:val="009E5916"/>
    <w:rsid w:val="009F13BF"/>
    <w:rsid w:val="009F2CA3"/>
    <w:rsid w:val="009F32BE"/>
    <w:rsid w:val="009F5091"/>
    <w:rsid w:val="00A01136"/>
    <w:rsid w:val="00A062BB"/>
    <w:rsid w:val="00A15EBE"/>
    <w:rsid w:val="00A15F26"/>
    <w:rsid w:val="00A1705D"/>
    <w:rsid w:val="00A30EFD"/>
    <w:rsid w:val="00A35BEF"/>
    <w:rsid w:val="00A457F5"/>
    <w:rsid w:val="00A47855"/>
    <w:rsid w:val="00A60504"/>
    <w:rsid w:val="00A629C4"/>
    <w:rsid w:val="00A664FF"/>
    <w:rsid w:val="00A67414"/>
    <w:rsid w:val="00A85B68"/>
    <w:rsid w:val="00A862CC"/>
    <w:rsid w:val="00A9052E"/>
    <w:rsid w:val="00A9441A"/>
    <w:rsid w:val="00A9620D"/>
    <w:rsid w:val="00A967F5"/>
    <w:rsid w:val="00AA01DC"/>
    <w:rsid w:val="00AA07C0"/>
    <w:rsid w:val="00AB08EA"/>
    <w:rsid w:val="00AB2914"/>
    <w:rsid w:val="00AB377F"/>
    <w:rsid w:val="00AB5EBF"/>
    <w:rsid w:val="00AD2C4B"/>
    <w:rsid w:val="00AD3395"/>
    <w:rsid w:val="00AE1D58"/>
    <w:rsid w:val="00AE30B4"/>
    <w:rsid w:val="00AE3D6A"/>
    <w:rsid w:val="00AE5317"/>
    <w:rsid w:val="00AF6E83"/>
    <w:rsid w:val="00AF7C17"/>
    <w:rsid w:val="00B04ADF"/>
    <w:rsid w:val="00B12B7D"/>
    <w:rsid w:val="00B167F4"/>
    <w:rsid w:val="00B174ED"/>
    <w:rsid w:val="00B2459F"/>
    <w:rsid w:val="00B4351A"/>
    <w:rsid w:val="00B43F29"/>
    <w:rsid w:val="00B46832"/>
    <w:rsid w:val="00B475CB"/>
    <w:rsid w:val="00B60B64"/>
    <w:rsid w:val="00B61DE6"/>
    <w:rsid w:val="00B623E8"/>
    <w:rsid w:val="00B63793"/>
    <w:rsid w:val="00B66C95"/>
    <w:rsid w:val="00B736E2"/>
    <w:rsid w:val="00B978AB"/>
    <w:rsid w:val="00BB32E4"/>
    <w:rsid w:val="00BB3EDC"/>
    <w:rsid w:val="00BC2871"/>
    <w:rsid w:val="00BC7692"/>
    <w:rsid w:val="00BD0E2B"/>
    <w:rsid w:val="00BD0FD0"/>
    <w:rsid w:val="00BD39AD"/>
    <w:rsid w:val="00BD73B0"/>
    <w:rsid w:val="00BE35CF"/>
    <w:rsid w:val="00BE7345"/>
    <w:rsid w:val="00BF38F4"/>
    <w:rsid w:val="00BF4FF4"/>
    <w:rsid w:val="00C02C68"/>
    <w:rsid w:val="00C214CD"/>
    <w:rsid w:val="00C2567F"/>
    <w:rsid w:val="00C37313"/>
    <w:rsid w:val="00C47A09"/>
    <w:rsid w:val="00C5184E"/>
    <w:rsid w:val="00C5454A"/>
    <w:rsid w:val="00C56A0F"/>
    <w:rsid w:val="00C64A3E"/>
    <w:rsid w:val="00C64F97"/>
    <w:rsid w:val="00C679A2"/>
    <w:rsid w:val="00C8095D"/>
    <w:rsid w:val="00C85CBE"/>
    <w:rsid w:val="00C85F2A"/>
    <w:rsid w:val="00C94465"/>
    <w:rsid w:val="00C965C9"/>
    <w:rsid w:val="00CA03C3"/>
    <w:rsid w:val="00CA241D"/>
    <w:rsid w:val="00CA5CDE"/>
    <w:rsid w:val="00CA76C6"/>
    <w:rsid w:val="00CA776E"/>
    <w:rsid w:val="00CC0406"/>
    <w:rsid w:val="00CC0E33"/>
    <w:rsid w:val="00CC2DA9"/>
    <w:rsid w:val="00CC3263"/>
    <w:rsid w:val="00CD00CA"/>
    <w:rsid w:val="00CD3107"/>
    <w:rsid w:val="00CD3C7C"/>
    <w:rsid w:val="00CE1776"/>
    <w:rsid w:val="00CE2FE3"/>
    <w:rsid w:val="00CE58E3"/>
    <w:rsid w:val="00CF25F1"/>
    <w:rsid w:val="00CF344B"/>
    <w:rsid w:val="00CF437C"/>
    <w:rsid w:val="00CF7FF0"/>
    <w:rsid w:val="00D00E60"/>
    <w:rsid w:val="00D041CF"/>
    <w:rsid w:val="00D1490E"/>
    <w:rsid w:val="00D16CE5"/>
    <w:rsid w:val="00D175A1"/>
    <w:rsid w:val="00D24367"/>
    <w:rsid w:val="00D26920"/>
    <w:rsid w:val="00D777F4"/>
    <w:rsid w:val="00D77BBB"/>
    <w:rsid w:val="00D807C7"/>
    <w:rsid w:val="00D82215"/>
    <w:rsid w:val="00D86A10"/>
    <w:rsid w:val="00D8716F"/>
    <w:rsid w:val="00D900F7"/>
    <w:rsid w:val="00D92487"/>
    <w:rsid w:val="00DB07F1"/>
    <w:rsid w:val="00DB0DE1"/>
    <w:rsid w:val="00DC033A"/>
    <w:rsid w:val="00DC2EAD"/>
    <w:rsid w:val="00DD1ACA"/>
    <w:rsid w:val="00DD2C94"/>
    <w:rsid w:val="00DD62EF"/>
    <w:rsid w:val="00DD69CB"/>
    <w:rsid w:val="00DE0ED9"/>
    <w:rsid w:val="00DE0FA0"/>
    <w:rsid w:val="00DE11AB"/>
    <w:rsid w:val="00DE3FDB"/>
    <w:rsid w:val="00DE7587"/>
    <w:rsid w:val="00DF431F"/>
    <w:rsid w:val="00DF486D"/>
    <w:rsid w:val="00E167D4"/>
    <w:rsid w:val="00E2584F"/>
    <w:rsid w:val="00E3053C"/>
    <w:rsid w:val="00E330D0"/>
    <w:rsid w:val="00E37ADB"/>
    <w:rsid w:val="00E42338"/>
    <w:rsid w:val="00E454F3"/>
    <w:rsid w:val="00E526BA"/>
    <w:rsid w:val="00E527DF"/>
    <w:rsid w:val="00E62046"/>
    <w:rsid w:val="00E72F61"/>
    <w:rsid w:val="00E86C2F"/>
    <w:rsid w:val="00E87BFE"/>
    <w:rsid w:val="00E90972"/>
    <w:rsid w:val="00E94339"/>
    <w:rsid w:val="00E97687"/>
    <w:rsid w:val="00EA0D91"/>
    <w:rsid w:val="00EB5E9D"/>
    <w:rsid w:val="00EB787B"/>
    <w:rsid w:val="00EC44B6"/>
    <w:rsid w:val="00EC5C75"/>
    <w:rsid w:val="00EC5DCB"/>
    <w:rsid w:val="00EC6CEF"/>
    <w:rsid w:val="00EC7788"/>
    <w:rsid w:val="00ED1F66"/>
    <w:rsid w:val="00ED208F"/>
    <w:rsid w:val="00EE136C"/>
    <w:rsid w:val="00EE2AD7"/>
    <w:rsid w:val="00EE3B44"/>
    <w:rsid w:val="00EF03E0"/>
    <w:rsid w:val="00EF7B4F"/>
    <w:rsid w:val="00F03E07"/>
    <w:rsid w:val="00F0750C"/>
    <w:rsid w:val="00F10047"/>
    <w:rsid w:val="00F105E3"/>
    <w:rsid w:val="00F11DC2"/>
    <w:rsid w:val="00F25056"/>
    <w:rsid w:val="00F34CE3"/>
    <w:rsid w:val="00F34E56"/>
    <w:rsid w:val="00F46180"/>
    <w:rsid w:val="00F54E85"/>
    <w:rsid w:val="00F73DC5"/>
    <w:rsid w:val="00F81AC4"/>
    <w:rsid w:val="00F82605"/>
    <w:rsid w:val="00F90D55"/>
    <w:rsid w:val="00F9239B"/>
    <w:rsid w:val="00F93D62"/>
    <w:rsid w:val="00F94957"/>
    <w:rsid w:val="00F97F2C"/>
    <w:rsid w:val="00FA2C5D"/>
    <w:rsid w:val="00FA4289"/>
    <w:rsid w:val="00FA5594"/>
    <w:rsid w:val="00FB5547"/>
    <w:rsid w:val="00FB5740"/>
    <w:rsid w:val="00FD0073"/>
    <w:rsid w:val="00FD19FF"/>
    <w:rsid w:val="00FD3E52"/>
    <w:rsid w:val="00FD4E90"/>
    <w:rsid w:val="00FD70FF"/>
    <w:rsid w:val="00FE1553"/>
    <w:rsid w:val="00FE480E"/>
    <w:rsid w:val="00FE699F"/>
    <w:rsid w:val="00FF16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36CFB"/>
    <w:rPr>
      <w:color w:val="808080"/>
    </w:rPr>
  </w:style>
  <w:style w:type="paragraph" w:customStyle="1" w:styleId="35CC5A743B56FA45BB6D234C5BDF64EF">
    <w:name w:val="35CC5A743B56FA45BB6D234C5BDF64E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Pushing Access Forward THEME">
      <a:dk1>
        <a:srgbClr val="000000"/>
      </a:dk1>
      <a:lt1>
        <a:srgbClr val="FFFFFF"/>
      </a:lt1>
      <a:dk2>
        <a:srgbClr val="B2282E"/>
      </a:dk2>
      <a:lt2>
        <a:srgbClr val="005B98"/>
      </a:lt2>
      <a:accent1>
        <a:srgbClr val="B2282E"/>
      </a:accent1>
      <a:accent2>
        <a:srgbClr val="006098"/>
      </a:accent2>
      <a:accent3>
        <a:srgbClr val="A5A5A5"/>
      </a:accent3>
      <a:accent4>
        <a:srgbClr val="000000"/>
      </a:accent4>
      <a:accent5>
        <a:srgbClr val="FFFFFF"/>
      </a:accent5>
      <a:accent6>
        <a:srgbClr val="70AD47"/>
      </a:accent6>
      <a:hlink>
        <a:srgbClr val="0000FF"/>
      </a:hlink>
      <a:folHlink>
        <a:srgbClr val="954F72"/>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PDescription xmlns="4873beb7-5857-4685-be1f-d57550cc96cc" xsi:nil="true"/>
    <AssetExpire xmlns="4873beb7-5857-4685-be1f-d57550cc96cc">2100-01-01T00:00:00+00:00</AssetExpire>
    <IntlLangReviewDate xmlns="4873beb7-5857-4685-be1f-d57550cc96cc" xsi:nil="true"/>
    <SubmitterId xmlns="4873beb7-5857-4685-be1f-d57550cc96cc" xsi:nil="true"/>
    <IntlLangReview xmlns="4873beb7-5857-4685-be1f-d57550cc96cc" xsi:nil="true"/>
    <EditorialStatus xmlns="4873beb7-5857-4685-be1f-d57550cc96cc" xsi:nil="true"/>
    <OriginAsset xmlns="4873beb7-5857-4685-be1f-d57550cc96cc" xsi:nil="true"/>
    <Markets xmlns="4873beb7-5857-4685-be1f-d57550cc96cc"/>
    <AcquiredFrom xmlns="4873beb7-5857-4685-be1f-d57550cc96cc" xsi:nil="true"/>
    <AssetStart xmlns="4873beb7-5857-4685-be1f-d57550cc96cc">2009-05-30T21:55:59+00:00</AssetStart>
    <PublishStatusLookup xmlns="4873beb7-5857-4685-be1f-d57550cc96cc">
      <Value>273741</Value>
      <Value>1305776</Value>
    </PublishStatusLookup>
    <MarketSpecific xmlns="4873beb7-5857-4685-be1f-d57550cc96cc" xsi:nil="true"/>
    <APAuthor xmlns="4873beb7-5857-4685-be1f-d57550cc96cc">
      <UserInfo>
        <DisplayName/>
        <AccountId>191</AccountId>
        <AccountType/>
      </UserInfo>
    </APAuthor>
    <IntlLangReviewer xmlns="4873beb7-5857-4685-be1f-d57550cc96cc" xsi:nil="true"/>
    <CSXSubmissionDate xmlns="4873beb7-5857-4685-be1f-d57550cc96cc" xsi:nil="true"/>
    <NumericId xmlns="4873beb7-5857-4685-be1f-d57550cc96cc">-1</NumericId>
    <ParentAssetId xmlns="4873beb7-5857-4685-be1f-d57550cc96cc" xsi:nil="true"/>
    <OriginalSourceMarket xmlns="4873beb7-5857-4685-be1f-d57550cc96cc" xsi:nil="true"/>
    <ApprovalStatus xmlns="4873beb7-5857-4685-be1f-d57550cc96cc">InProgress</ApprovalStatus>
    <SourceTitle xmlns="4873beb7-5857-4685-be1f-d57550cc96cc">Newsletter</SourceTitle>
    <CSXUpdate xmlns="4873beb7-5857-4685-be1f-d57550cc96cc">false</CSXUpdate>
    <IntlLocPriority xmlns="4873beb7-5857-4685-be1f-d57550cc96cc" xsi:nil="true"/>
    <UAProjectedTotalWords xmlns="4873beb7-5857-4685-be1f-d57550cc96cc" xsi:nil="true"/>
    <AssetType xmlns="4873beb7-5857-4685-be1f-d57550cc96cc">TP</AssetType>
    <MachineTranslated xmlns="4873beb7-5857-4685-be1f-d57550cc96cc">false</MachineTranslated>
    <TemplateStatus xmlns="4873beb7-5857-4685-be1f-d57550cc96cc">Complete</TemplateStatus>
    <OutputCachingOn xmlns="4873beb7-5857-4685-be1f-d57550cc96cc">false</OutputCachingOn>
    <IsSearchable xmlns="4873beb7-5857-4685-be1f-d57550cc96cc">false</IsSearchable>
    <HandoffToMSDN xmlns="4873beb7-5857-4685-be1f-d57550cc96cc" xsi:nil="true"/>
    <UALocRecommendation xmlns="4873beb7-5857-4685-be1f-d57550cc96cc">Never Localize</UALocRecommendation>
    <UALocComments xmlns="4873beb7-5857-4685-be1f-d57550cc96cc" xsi:nil="true"/>
    <ShowIn xmlns="4873beb7-5857-4685-be1f-d57550cc96cc">Show everywhere</ShowIn>
    <ThumbnailAssetId xmlns="4873beb7-5857-4685-be1f-d57550cc96cc" xsi:nil="true"/>
    <ContentItem xmlns="4873beb7-5857-4685-be1f-d57550cc96cc" xsi:nil="true"/>
    <LastModifiedDateTime xmlns="4873beb7-5857-4685-be1f-d57550cc96cc" xsi:nil="true"/>
    <ClipArtFilename xmlns="4873beb7-5857-4685-be1f-d57550cc96cc" xsi:nil="true"/>
    <CSXHash xmlns="4873beb7-5857-4685-be1f-d57550cc96cc" xsi:nil="true"/>
    <DirectSourceMarket xmlns="4873beb7-5857-4685-be1f-d57550cc96cc" xsi:nil="true"/>
    <PlannedPubDate xmlns="4873beb7-5857-4685-be1f-d57550cc96cc" xsi:nil="true"/>
    <ArtSampleDocs xmlns="4873beb7-5857-4685-be1f-d57550cc96cc" xsi:nil="true"/>
    <TrustLevel xmlns="4873beb7-5857-4685-be1f-d57550cc96cc">1 Microsoft Managed Content</TrustLevel>
    <CSXSubmissionMarket xmlns="4873beb7-5857-4685-be1f-d57550cc96cc" xsi:nil="true"/>
    <VoteCount xmlns="4873beb7-5857-4685-be1f-d57550cc96cc" xsi:nil="true"/>
    <BusinessGroup xmlns="4873beb7-5857-4685-be1f-d57550cc96cc" xsi:nil="true"/>
    <TimesCloned xmlns="4873beb7-5857-4685-be1f-d57550cc96cc" xsi:nil="true"/>
    <AverageRating xmlns="4873beb7-5857-4685-be1f-d57550cc96cc" xsi:nil="true"/>
    <Provider xmlns="4873beb7-5857-4685-be1f-d57550cc96cc">EY006220130</Provider>
    <UACurrentWords xmlns="4873beb7-5857-4685-be1f-d57550cc96cc">0</UACurrentWords>
    <AssetId xmlns="4873beb7-5857-4685-be1f-d57550cc96cc">TP010336027</AssetId>
    <APEditor xmlns="4873beb7-5857-4685-be1f-d57550cc96cc">
      <UserInfo>
        <DisplayName/>
        <AccountId>92</AccountId>
        <AccountType/>
      </UserInfo>
    </APEditor>
    <DSATActionTaken xmlns="4873beb7-5857-4685-be1f-d57550cc96cc" xsi:nil="true"/>
    <IsDeleted xmlns="4873beb7-5857-4685-be1f-d57550cc96cc">false</IsDeleted>
    <PublishTargets xmlns="4873beb7-5857-4685-be1f-d57550cc96cc">OfficeOnline</PublishTargets>
    <ApprovalLog xmlns="4873beb7-5857-4685-be1f-d57550cc96cc" xsi:nil="true"/>
    <BugNumber xmlns="4873beb7-5857-4685-be1f-d57550cc96cc">261</BugNumber>
    <CrawlForDependencies xmlns="4873beb7-5857-4685-be1f-d57550cc96cc">false</CrawlForDependencies>
    <LastHandOff xmlns="4873beb7-5857-4685-be1f-d57550cc96cc" xsi:nil="true"/>
    <Milestone xmlns="4873beb7-5857-4685-be1f-d57550cc96cc" xsi:nil="true"/>
    <UANotes xmlns="4873beb7-5857-4685-be1f-d57550cc96cc" xsi:nil="true"/>
    <PrimaryImageGen xmlns="4873beb7-5857-4685-be1f-d57550cc96cc">true</PrimaryImageGen>
    <TPFriendlyName xmlns="4873beb7-5857-4685-be1f-d57550cc96cc">Newsletter</TPFriendlyName>
    <OpenTemplate xmlns="4873beb7-5857-4685-be1f-d57550cc96cc">true</OpenTemplate>
    <TPInstallLocation xmlns="4873beb7-5857-4685-be1f-d57550cc96cc">{My Templates}</TPInstallLocation>
    <TPCommandLine xmlns="4873beb7-5857-4685-be1f-d57550cc96cc">{WD} /f {FilePath}</TPCommandLine>
    <TPAppVersion xmlns="4873beb7-5857-4685-be1f-d57550cc96cc">12</TPAppVersion>
    <TPLaunchHelpLinkType xmlns="4873beb7-5857-4685-be1f-d57550cc96cc">Template</TPLaunchHelpLinkType>
    <TPLaunchHelpLink xmlns="4873beb7-5857-4685-be1f-d57550cc96cc" xsi:nil="true"/>
    <TPApplication xmlns="4873beb7-5857-4685-be1f-d57550cc96cc">Word</TPApplication>
    <TPNamespace xmlns="4873beb7-5857-4685-be1f-d57550cc96cc">WINWORD</TPNamespace>
    <TPExecutable xmlns="4873beb7-5857-4685-be1f-d57550cc96cc" xsi:nil="true"/>
    <TPComponent xmlns="4873beb7-5857-4685-be1f-d57550cc96cc">WORDFiles</TPComponent>
    <TPClientViewer xmlns="4873beb7-5857-4685-be1f-d57550cc96cc">Microsoft Office Word</TPClientViewer>
    <LastPublishResultLookup xmlns="4873beb7-5857-4685-be1f-d57550cc96cc" xsi:nil="true"/>
    <PolicheckWords xmlns="4873beb7-5857-4685-be1f-d57550cc96cc" xsi:nil="true"/>
    <FriendlyTitle xmlns="4873beb7-5857-4685-be1f-d57550cc96cc" xsi:nil="true"/>
    <Manager xmlns="4873beb7-5857-4685-be1f-d57550cc96cc" xsi:nil="true"/>
    <EditorialTags xmlns="4873beb7-5857-4685-be1f-d57550cc96cc" xsi:nil="true"/>
    <LegacyData xmlns="4873beb7-5857-4685-be1f-d57550cc96cc" xsi:nil="true"/>
    <Downloads xmlns="4873beb7-5857-4685-be1f-d57550cc96cc">0</Downloads>
    <Providers xmlns="4873beb7-5857-4685-be1f-d57550cc96cc" xsi:nil="true"/>
    <TemplateTemplateType xmlns="4873beb7-5857-4685-be1f-d57550cc96cc">Word 2007 Default</TemplateTemplateType>
    <OOCacheId xmlns="4873beb7-5857-4685-be1f-d57550cc96cc" xsi:nil="true"/>
    <BlockPublish xmlns="4873beb7-5857-4685-be1f-d57550cc96cc" xsi:nil="true"/>
    <CampaignTagsTaxHTField0 xmlns="4873beb7-5857-4685-be1f-d57550cc96cc">
      <Terms xmlns="http://schemas.microsoft.com/office/infopath/2007/PartnerControls"/>
    </CampaignTagsTaxHTField0>
    <LocLastLocAttemptVersionLookup xmlns="4873beb7-5857-4685-be1f-d57550cc96cc">144889</LocLastLocAttemptVersionLookup>
    <LocLastLocAttemptVersionTypeLookup xmlns="4873beb7-5857-4685-be1f-d57550cc96cc" xsi:nil="true"/>
    <LocOverallPreviewStatusLookup xmlns="4873beb7-5857-4685-be1f-d57550cc96cc" xsi:nil="true"/>
    <LocOverallPublishStatusLookup xmlns="4873beb7-5857-4685-be1f-d57550cc96cc" xsi:nil="true"/>
    <TaxCatchAll xmlns="4873beb7-5857-4685-be1f-d57550cc96cc"/>
    <LocNewPublishedVersionLookup xmlns="4873beb7-5857-4685-be1f-d57550cc96cc" xsi:nil="true"/>
    <LocPublishedDependentAssetsLookup xmlns="4873beb7-5857-4685-be1f-d57550cc96cc" xsi:nil="true"/>
    <LocComments xmlns="4873beb7-5857-4685-be1f-d57550cc96cc" xsi:nil="true"/>
    <LocProcessedForMarketsLookup xmlns="4873beb7-5857-4685-be1f-d57550cc96cc" xsi:nil="true"/>
    <LocRecommendedHandoff xmlns="4873beb7-5857-4685-be1f-d57550cc96cc" xsi:nil="true"/>
    <LocManualTestRequired xmlns="4873beb7-5857-4685-be1f-d57550cc96cc" xsi:nil="true"/>
    <LocProcessedForHandoffsLookup xmlns="4873beb7-5857-4685-be1f-d57550cc96cc" xsi:nil="true"/>
    <LocOverallHandbackStatusLookup xmlns="4873beb7-5857-4685-be1f-d57550cc96cc" xsi:nil="true"/>
    <LocalizationTagsTaxHTField0 xmlns="4873beb7-5857-4685-be1f-d57550cc96cc">
      <Terms xmlns="http://schemas.microsoft.com/office/infopath/2007/PartnerControls"/>
    </LocalizationTagsTaxHTField0>
    <FeatureTagsTaxHTField0 xmlns="4873beb7-5857-4685-be1f-d57550cc96cc">
      <Terms xmlns="http://schemas.microsoft.com/office/infopath/2007/PartnerControls"/>
    </FeatureTagsTaxHTField0>
    <LocOverallLocStatusLookup xmlns="4873beb7-5857-4685-be1f-d57550cc96cc" xsi:nil="true"/>
    <LocPublishedLinkedAssetsLookup xmlns="4873beb7-5857-4685-be1f-d57550cc96cc" xsi:nil="true"/>
    <InternalTagsTaxHTField0 xmlns="4873beb7-5857-4685-be1f-d57550cc96cc">
      <Terms xmlns="http://schemas.microsoft.com/office/infopath/2007/PartnerControls"/>
    </InternalTagsTaxHTField0>
    <RecommendationsModifier xmlns="4873beb7-5857-4685-be1f-d57550cc96cc" xsi:nil="true"/>
    <ScenarioTagsTaxHTField0 xmlns="4873beb7-5857-4685-be1f-d57550cc96cc">
      <Terms xmlns="http://schemas.microsoft.com/office/infopath/2007/PartnerControls"/>
    </ScenarioTagsTaxHTField0>
    <OriginalRelease xmlns="4873beb7-5857-4685-be1f-d57550cc96cc">14</OriginalRelease>
    <LocMarketGroupTiers2 xmlns="4873beb7-5857-4685-be1f-d57550cc96c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C0EFFE-5BE7-4130-9C53-D294724637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3EF779-630E-41A3-AEF8-C4C8151F2223}">
  <ds:schemaRefs>
    <ds:schemaRef ds:uri="http://schemas.microsoft.com/sharepoint/v3/contenttype/forms"/>
  </ds:schemaRefs>
</ds:datastoreItem>
</file>

<file path=customXml/itemProps3.xml><?xml version="1.0" encoding="utf-8"?>
<ds:datastoreItem xmlns:ds="http://schemas.openxmlformats.org/officeDocument/2006/customXml" ds:itemID="{14B96250-407E-40A4-BA71-9F03B03EA852}">
  <ds:schemaRefs>
    <ds:schemaRef ds:uri="http://schemas.microsoft.com/office/2006/metadata/properties"/>
    <ds:schemaRef ds:uri="http://schemas.microsoft.com/office/infopath/2007/PartnerControls"/>
    <ds:schemaRef ds:uri="4873beb7-5857-4685-be1f-d57550cc96cc"/>
  </ds:schemaRefs>
</ds:datastoreItem>
</file>

<file path=customXml/itemProps4.xml><?xml version="1.0" encoding="utf-8"?>
<ds:datastoreItem xmlns:ds="http://schemas.openxmlformats.org/officeDocument/2006/customXml" ds:itemID="{CD5B5585-D6BE-412C-B8F4-82277A226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5</Pages>
  <Words>2907</Words>
  <Characters>16165</Characters>
  <Application>Microsoft Office Word</Application>
  <DocSecurity>0</DocSecurity>
  <Lines>449</Lines>
  <Paragraphs>81</Paragraphs>
  <ScaleCrop>false</ScaleCrop>
  <HeadingPairs>
    <vt:vector size="2" baseType="variant">
      <vt:variant>
        <vt:lpstr>Title</vt:lpstr>
      </vt:variant>
      <vt:variant>
        <vt:i4>1</vt:i4>
      </vt:variant>
    </vt:vector>
  </HeadingPairs>
  <TitlesOfParts>
    <vt:vector size="1" baseType="lpstr">
      <vt:lpstr>Newsletter</vt:lpstr>
    </vt:vector>
  </TitlesOfParts>
  <Company>McCann Erickson</Company>
  <LinksUpToDate>false</LinksUpToDate>
  <CharactersWithSpaces>18991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Newsletter</dc:title>
  <dc:subject/>
  <dc:creator>Kevin Johnson</dc:creator>
  <cp:keywords/>
  <dc:description/>
  <cp:lastModifiedBy>Heather Ansley</cp:lastModifiedBy>
  <cp:revision>6</cp:revision>
  <cp:lastPrinted>2024-11-19T16:36:00Z</cp:lastPrinted>
  <dcterms:created xsi:type="dcterms:W3CDTF">2026-10-23T17:25:00Z</dcterms:created>
  <dcterms:modified xsi:type="dcterms:W3CDTF">2026-10-23T18:30:00Z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mageGenCounter">
    <vt:lpwstr>0</vt:lpwstr>
  </property>
  <property fmtid="{D5CDD505-2E9C-101B-9397-08002B2CF9AE}" pid="4" name="ViolationReportStatus">
    <vt:lpwstr>None</vt:lpwstr>
  </property>
  <property fmtid="{D5CDD505-2E9C-101B-9397-08002B2CF9AE}" pid="5" name="ImageGenStatus">
    <vt:lpwstr>0</vt:lpwstr>
  </property>
  <property fmtid="{D5CDD505-2E9C-101B-9397-08002B2CF9AE}" pid="6" name="PolicheckStatus">
    <vt:lpwstr>0</vt:lpwstr>
  </property>
  <property fmtid="{D5CDD505-2E9C-101B-9397-08002B2CF9AE}" pid="7" name="Applications">
    <vt:lpwstr>79;#tpl120;#95;#zwd120;#448;#zwd140</vt:lpwstr>
  </property>
  <property fmtid="{D5CDD505-2E9C-101B-9397-08002B2CF9AE}" pid="8" name="PolicheckCounter">
    <vt:lpwstr>0</vt:lpwstr>
  </property>
  <property fmtid="{D5CDD505-2E9C-101B-9397-08002B2CF9AE}" pid="9" name="APTrustLevel">
    <vt:r8>1</vt:r8>
  </property>
</Properties>
</file>